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E7D7" w14:textId="1FAEACAD" w:rsidR="005B0E5B" w:rsidRDefault="005B0E5B" w:rsidP="005B0E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RULE 4.3. MONITORING REQUIREMENTS CHEKCLIST</w:t>
      </w:r>
    </w:p>
    <w:p w14:paraId="0B231EBA" w14:textId="5D5E69AF" w:rsidR="005B0E5B" w:rsidRDefault="005B0E5B" w:rsidP="005B0E5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A094D8C" w14:textId="77A24BAD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>
        <w:rPr>
          <w:rFonts w:ascii="Times-Bold" w:hAnsi="Times-Bold" w:cs="Times-Bold"/>
          <w:b/>
          <w:bCs/>
          <w:sz w:val="24"/>
          <w:szCs w:val="24"/>
        </w:rPr>
        <w:t>_____</w:t>
      </w:r>
      <w:r>
        <w:rPr>
          <w:rFonts w:ascii="Times-Bold" w:hAnsi="Times-Bold" w:cs="Times-Bold"/>
          <w:b/>
          <w:bCs/>
          <w:sz w:val="24"/>
          <w:szCs w:val="24"/>
        </w:rPr>
        <w:tab/>
      </w:r>
      <w:r w:rsidRPr="00E24136">
        <w:rPr>
          <w:rFonts w:ascii="Times-Bold" w:hAnsi="Times-Bold" w:cs="Times-Bold"/>
          <w:sz w:val="26"/>
          <w:szCs w:val="26"/>
        </w:rPr>
        <w:t>Monitoring equipment as reasonably required installed</w:t>
      </w:r>
      <w:r w:rsidR="00BF01D3" w:rsidRPr="00E24136">
        <w:rPr>
          <w:rFonts w:ascii="Times-Bold" w:hAnsi="Times-Bold" w:cs="Times-Bold"/>
          <w:sz w:val="26"/>
          <w:szCs w:val="26"/>
        </w:rPr>
        <w:t xml:space="preserve"> </w:t>
      </w:r>
      <w:r w:rsidR="00604A66">
        <w:rPr>
          <w:rFonts w:ascii="Times-Bold" w:hAnsi="Times-Bold" w:cs="Times-Bold"/>
          <w:color w:val="0070C0"/>
          <w:sz w:val="26"/>
          <w:szCs w:val="26"/>
        </w:rPr>
        <w:t>All wells are now equipped with Badger M-2000 flow meters and data continue to be reported to POSGCD.</w:t>
      </w:r>
      <w:r w:rsidR="009D1887">
        <w:rPr>
          <w:rFonts w:ascii="Times-Bold" w:hAnsi="Times-Bold" w:cs="Times-Bold"/>
          <w:color w:val="0070C0"/>
          <w:sz w:val="26"/>
          <w:szCs w:val="26"/>
        </w:rPr>
        <w:t xml:space="preserve"> </w:t>
      </w:r>
    </w:p>
    <w:p w14:paraId="1D693D7A" w14:textId="6378AD79" w:rsidR="005B0E5B" w:rsidRPr="00460C64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Wells capable for use as monitoring well</w:t>
      </w:r>
      <w:r w:rsidR="00BF01D3" w:rsidRPr="00E24136">
        <w:rPr>
          <w:rFonts w:ascii="Times-Bold" w:hAnsi="Times-Bold" w:cs="Times-Bold"/>
          <w:sz w:val="26"/>
          <w:szCs w:val="26"/>
        </w:rPr>
        <w:t xml:space="preserve"> </w:t>
      </w:r>
      <w:r w:rsidR="00BF01D3" w:rsidRPr="00460C64">
        <w:rPr>
          <w:rFonts w:ascii="Times-Bold" w:hAnsi="Times-Bold" w:cs="Times-Bold"/>
          <w:color w:val="0070C0"/>
          <w:sz w:val="26"/>
          <w:szCs w:val="26"/>
        </w:rPr>
        <w:t xml:space="preserve">(Any GCD equipment will need to meet </w:t>
      </w:r>
      <w:r w:rsidR="001116F1">
        <w:rPr>
          <w:rFonts w:ascii="Times-Bold" w:hAnsi="Times-Bold" w:cs="Times-Bold"/>
          <w:color w:val="0070C0"/>
          <w:sz w:val="26"/>
          <w:szCs w:val="26"/>
        </w:rPr>
        <w:t xml:space="preserve">project </w:t>
      </w:r>
      <w:r w:rsidR="00BF01D3" w:rsidRPr="00460C64">
        <w:rPr>
          <w:rFonts w:ascii="Times-Bold" w:hAnsi="Times-Bold" w:cs="Times-Bold"/>
          <w:color w:val="0070C0"/>
          <w:sz w:val="26"/>
          <w:szCs w:val="26"/>
        </w:rPr>
        <w:t>design specifications</w:t>
      </w:r>
      <w:r w:rsidR="001116F1">
        <w:rPr>
          <w:rFonts w:ascii="Times-Bold" w:hAnsi="Times-Bold" w:cs="Times-Bold"/>
          <w:color w:val="0070C0"/>
          <w:sz w:val="26"/>
          <w:szCs w:val="26"/>
        </w:rPr>
        <w:t xml:space="preserve"> to comply with equipment warranties and protocols</w:t>
      </w:r>
      <w:r w:rsidR="00BF01D3" w:rsidRPr="00460C64">
        <w:rPr>
          <w:rFonts w:ascii="Times-Bold" w:hAnsi="Times-Bold" w:cs="Times-Bold"/>
          <w:color w:val="0070C0"/>
          <w:sz w:val="26"/>
          <w:szCs w:val="26"/>
        </w:rPr>
        <w:t>)</w:t>
      </w:r>
    </w:p>
    <w:p w14:paraId="69682FF5" w14:textId="455F6E9C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Well equipment has capability to measure water level and cumulative discharge rates</w:t>
      </w:r>
      <w:r w:rsidR="00460C64">
        <w:rPr>
          <w:rFonts w:ascii="Times-Bold" w:hAnsi="Times-Bold" w:cs="Times-Bold"/>
          <w:sz w:val="26"/>
          <w:szCs w:val="26"/>
        </w:rPr>
        <w:t xml:space="preserve">. </w:t>
      </w:r>
      <w:r w:rsidR="00460C64" w:rsidRPr="00460C64">
        <w:rPr>
          <w:rFonts w:ascii="Times-Bold" w:hAnsi="Times-Bold" w:cs="Times-Bold"/>
          <w:color w:val="0070C0"/>
          <w:sz w:val="26"/>
          <w:szCs w:val="26"/>
        </w:rPr>
        <w:t>Meters and transducers installed in wells measure water level and flow rates and report data to centralized SCADA system</w:t>
      </w:r>
      <w:r w:rsidR="00460C64">
        <w:rPr>
          <w:rFonts w:ascii="Times-Bold" w:hAnsi="Times-Bold" w:cs="Times-Bold"/>
          <w:color w:val="0070C0"/>
          <w:sz w:val="26"/>
          <w:szCs w:val="26"/>
        </w:rPr>
        <w:t xml:space="preserve"> continuously. Data is reported to historian on an hourly basis.</w:t>
      </w:r>
    </w:p>
    <w:p w14:paraId="5D04C483" w14:textId="7B5D3679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 xml:space="preserve">Monitoring equipment consists of transducer, a sonic water level, or equivalent technology capable of measuring within an accuracy of 0.1 </w:t>
      </w:r>
      <w:proofErr w:type="spellStart"/>
      <w:r w:rsidRPr="00E24136">
        <w:rPr>
          <w:rFonts w:ascii="Times-Bold" w:hAnsi="Times-Bold" w:cs="Times-Bold"/>
          <w:sz w:val="26"/>
          <w:szCs w:val="26"/>
        </w:rPr>
        <w:t>ft</w:t>
      </w:r>
      <w:proofErr w:type="spellEnd"/>
      <w:r w:rsidRPr="00E24136">
        <w:rPr>
          <w:rFonts w:ascii="Times-Bold" w:hAnsi="Times-Bold" w:cs="Times-Bold"/>
          <w:sz w:val="26"/>
          <w:szCs w:val="26"/>
        </w:rPr>
        <w:t xml:space="preserve"> and recording data at hourly intervals.</w:t>
      </w:r>
      <w:r w:rsidR="00460C64">
        <w:rPr>
          <w:rFonts w:ascii="Times-Bold" w:hAnsi="Times-Bold" w:cs="Times-Bold"/>
          <w:sz w:val="26"/>
          <w:szCs w:val="26"/>
        </w:rPr>
        <w:t xml:space="preserve"> </w:t>
      </w:r>
      <w:r w:rsidR="004E1011">
        <w:rPr>
          <w:rFonts w:ascii="Times-Bold" w:hAnsi="Times-Bold" w:cs="Times-Bold"/>
          <w:color w:val="0070C0"/>
          <w:sz w:val="26"/>
          <w:szCs w:val="26"/>
        </w:rPr>
        <w:t>E&amp;W</w:t>
      </w:r>
      <w:r w:rsidR="00912258">
        <w:rPr>
          <w:rFonts w:ascii="Times-Bold" w:hAnsi="Times-Bold" w:cs="Times-Bold"/>
          <w:color w:val="0070C0"/>
          <w:sz w:val="26"/>
          <w:szCs w:val="26"/>
        </w:rPr>
        <w:t xml:space="preserve"> transducers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 </w:t>
      </w:r>
      <w:r w:rsidR="005A74D0">
        <w:rPr>
          <w:rFonts w:ascii="Times-Bold" w:hAnsi="Times-Bold" w:cs="Times-Bold"/>
          <w:color w:val="0070C0"/>
          <w:sz w:val="26"/>
          <w:szCs w:val="26"/>
        </w:rPr>
        <w:t>are</w:t>
      </w:r>
      <w:r w:rsidR="004E1011">
        <w:rPr>
          <w:rFonts w:ascii="Times-Bold" w:hAnsi="Times-Bold" w:cs="Times-Bold"/>
          <w:color w:val="0070C0"/>
          <w:sz w:val="26"/>
          <w:szCs w:val="26"/>
        </w:rPr>
        <w:t xml:space="preserve"> installed to 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measure water level within 0.1 </w:t>
      </w:r>
      <w:proofErr w:type="spellStart"/>
      <w:r w:rsidR="00460C64" w:rsidRPr="00B83DCC">
        <w:rPr>
          <w:rFonts w:ascii="Times-Bold" w:hAnsi="Times-Bold" w:cs="Times-Bold"/>
          <w:color w:val="0070C0"/>
          <w:sz w:val="26"/>
          <w:szCs w:val="26"/>
        </w:rPr>
        <w:t>ft</w:t>
      </w:r>
      <w:proofErr w:type="spellEnd"/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 while recording data at hourly intervals.</w:t>
      </w:r>
      <w:r w:rsidR="00B83DCC">
        <w:rPr>
          <w:rFonts w:ascii="Times-Bold" w:hAnsi="Times-Bold" w:cs="Times-Bold"/>
          <w:color w:val="0070C0"/>
          <w:sz w:val="26"/>
          <w:szCs w:val="26"/>
        </w:rPr>
        <w:t xml:space="preserve"> </w:t>
      </w:r>
      <w:r w:rsidR="004E1011">
        <w:rPr>
          <w:rFonts w:ascii="Times-Bold" w:hAnsi="Times-Bold" w:cs="Times-Bold"/>
          <w:color w:val="0070C0"/>
          <w:sz w:val="26"/>
          <w:szCs w:val="26"/>
        </w:rPr>
        <w:t>New</w:t>
      </w:r>
      <w:r w:rsidR="001659B0">
        <w:rPr>
          <w:rFonts w:ascii="Times-Bold" w:hAnsi="Times-Bold" w:cs="Times-Bold"/>
          <w:color w:val="0070C0"/>
          <w:sz w:val="26"/>
          <w:szCs w:val="26"/>
        </w:rPr>
        <w:t xml:space="preserve"> transducers continue to report to SCADA.</w:t>
      </w:r>
      <w:r w:rsidR="0010230F">
        <w:rPr>
          <w:rFonts w:ascii="Times-Bold" w:hAnsi="Times-Bold" w:cs="Times-Bold"/>
          <w:color w:val="0070C0"/>
          <w:sz w:val="26"/>
          <w:szCs w:val="26"/>
        </w:rPr>
        <w:t xml:space="preserve"> </w:t>
      </w:r>
    </w:p>
    <w:p w14:paraId="1AF3AEC2" w14:textId="5B9A65FF" w:rsidR="005B0E5B" w:rsidRPr="00E24136" w:rsidRDefault="005B0E5B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 xml:space="preserve">Monitoring equipment consists of inline totalizing meter satisfying Rules 11.2.2, 11.2.3, 11.2.4 </w:t>
      </w:r>
      <w:proofErr w:type="spellStart"/>
      <w:r w:rsidRPr="00E24136">
        <w:rPr>
          <w:rFonts w:ascii="Times-Bold" w:hAnsi="Times-Bold" w:cs="Times-Bold"/>
          <w:sz w:val="26"/>
          <w:szCs w:val="26"/>
        </w:rPr>
        <w:t>ft</w:t>
      </w:r>
      <w:proofErr w:type="spellEnd"/>
      <w:r w:rsidRPr="00E24136">
        <w:rPr>
          <w:rFonts w:ascii="Times-Bold" w:hAnsi="Times-Bold" w:cs="Times-Bold"/>
          <w:sz w:val="26"/>
          <w:szCs w:val="26"/>
        </w:rPr>
        <w:t xml:space="preserve"> and recording data at hourly intervals.</w:t>
      </w:r>
      <w:r w:rsidR="00460C64">
        <w:rPr>
          <w:rFonts w:ascii="Times-Bold" w:hAnsi="Times-Bold" w:cs="Times-Bold"/>
          <w:sz w:val="26"/>
          <w:szCs w:val="26"/>
        </w:rPr>
        <w:t xml:space="preserve"> 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Badger </w:t>
      </w:r>
      <w:r w:rsidR="00D417A8">
        <w:rPr>
          <w:rFonts w:ascii="Times-Bold" w:hAnsi="Times-Bold" w:cs="Times-Bold"/>
          <w:color w:val="0070C0"/>
          <w:sz w:val="26"/>
          <w:szCs w:val="26"/>
        </w:rPr>
        <w:t>M-2000 mag meter installed on all wells.</w:t>
      </w:r>
      <w:r w:rsidR="00460C64" w:rsidRPr="00B83DCC">
        <w:rPr>
          <w:rFonts w:ascii="Times-Bold" w:hAnsi="Times-Bold" w:cs="Times-Bold"/>
          <w:color w:val="0070C0"/>
          <w:sz w:val="26"/>
          <w:szCs w:val="26"/>
        </w:rPr>
        <w:t xml:space="preserve"> Data is recorded in SCADA and downloaded via historian into spreadsheet format. Network security does not allow external communication connection to SCADA system and download is via USB authorized download.</w:t>
      </w:r>
      <w:r w:rsidR="004A0D1D">
        <w:rPr>
          <w:rFonts w:ascii="Times-Bold" w:hAnsi="Times-Bold" w:cs="Times-Bold"/>
          <w:color w:val="0070C0"/>
          <w:sz w:val="26"/>
          <w:szCs w:val="26"/>
        </w:rPr>
        <w:t xml:space="preserve"> </w:t>
      </w:r>
    </w:p>
    <w:p w14:paraId="118401CD" w14:textId="3FACD084" w:rsidR="005B0E5B" w:rsidRPr="00E24136" w:rsidRDefault="005B0E5B" w:rsidP="00B83DCC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BF01D3" w:rsidRPr="00E24136">
        <w:rPr>
          <w:rFonts w:ascii="Times-Bold" w:hAnsi="Times-Bold" w:cs="Times-Bold"/>
          <w:sz w:val="26"/>
          <w:szCs w:val="26"/>
        </w:rPr>
        <w:t xml:space="preserve">Equipment </w:t>
      </w:r>
      <w:r w:rsidR="00B83DCC">
        <w:rPr>
          <w:rFonts w:ascii="Times-Bold" w:hAnsi="Times-Bold" w:cs="Times-Bold"/>
          <w:sz w:val="26"/>
          <w:szCs w:val="26"/>
        </w:rPr>
        <w:t>and wells are</w:t>
      </w:r>
      <w:r w:rsidR="00BF01D3" w:rsidRPr="00E24136">
        <w:rPr>
          <w:rFonts w:ascii="Times-Bold" w:hAnsi="Times-Bold" w:cs="Times-Bold"/>
          <w:sz w:val="26"/>
          <w:szCs w:val="26"/>
        </w:rPr>
        <w:t xml:space="preserve"> available for GCD inspection</w:t>
      </w:r>
      <w:r w:rsidR="00B83DCC">
        <w:rPr>
          <w:rFonts w:ascii="Times-Bold" w:hAnsi="Times-Bold" w:cs="Times-Bold"/>
          <w:sz w:val="26"/>
          <w:szCs w:val="26"/>
        </w:rPr>
        <w:t xml:space="preserve"> upon 7 day notice. </w:t>
      </w:r>
      <w:r w:rsidR="00042922">
        <w:rPr>
          <w:rFonts w:ascii="Times-Bold" w:hAnsi="Times-Bold" w:cs="Times-Bold"/>
          <w:color w:val="0070C0"/>
          <w:sz w:val="26"/>
          <w:szCs w:val="26"/>
        </w:rPr>
        <w:t xml:space="preserve"> Only one tour conducted in</w:t>
      </w:r>
      <w:r w:rsidR="00B83DCC" w:rsidRPr="00B83DCC">
        <w:rPr>
          <w:rFonts w:ascii="Times-Bold" w:hAnsi="Times-Bold" w:cs="Times-Bold"/>
          <w:color w:val="0070C0"/>
          <w:sz w:val="26"/>
          <w:szCs w:val="26"/>
        </w:rPr>
        <w:t xml:space="preserve"> 2021.</w:t>
      </w:r>
      <w:r w:rsidR="00ED5D27">
        <w:rPr>
          <w:rFonts w:ascii="Times-Bold" w:hAnsi="Times-Bold" w:cs="Times-Bold"/>
          <w:color w:val="0070C0"/>
          <w:sz w:val="26"/>
          <w:szCs w:val="26"/>
        </w:rPr>
        <w:t xml:space="preserve"> No </w:t>
      </w:r>
      <w:r w:rsidR="00604A66">
        <w:rPr>
          <w:rFonts w:ascii="Times-Bold" w:hAnsi="Times-Bold" w:cs="Times-Bold"/>
          <w:color w:val="0070C0"/>
          <w:sz w:val="26"/>
          <w:szCs w:val="26"/>
        </w:rPr>
        <w:t xml:space="preserve">tours </w:t>
      </w:r>
      <w:r w:rsidR="007A5274">
        <w:rPr>
          <w:rFonts w:ascii="Times-Bold" w:hAnsi="Times-Bold" w:cs="Times-Bold"/>
          <w:color w:val="0070C0"/>
          <w:sz w:val="26"/>
          <w:szCs w:val="26"/>
        </w:rPr>
        <w:t xml:space="preserve">in </w:t>
      </w:r>
      <w:r w:rsidR="00042922">
        <w:rPr>
          <w:rFonts w:ascii="Times-Bold" w:hAnsi="Times-Bold" w:cs="Times-Bold"/>
          <w:color w:val="0070C0"/>
          <w:sz w:val="26"/>
          <w:szCs w:val="26"/>
        </w:rPr>
        <w:t>2022.</w:t>
      </w:r>
      <w:r w:rsidR="003962E3">
        <w:rPr>
          <w:rFonts w:ascii="Times-Bold" w:hAnsi="Times-Bold" w:cs="Times-Bold"/>
          <w:color w:val="0070C0"/>
          <w:sz w:val="26"/>
          <w:szCs w:val="26"/>
        </w:rPr>
        <w:t xml:space="preserve"> No tours in </w:t>
      </w:r>
      <w:r w:rsidR="003F62FF">
        <w:rPr>
          <w:rFonts w:ascii="Times-Bold" w:hAnsi="Times-Bold" w:cs="Times-Bold"/>
          <w:color w:val="0070C0"/>
          <w:sz w:val="26"/>
          <w:szCs w:val="26"/>
        </w:rPr>
        <w:t>Novem</w:t>
      </w:r>
      <w:bookmarkStart w:id="0" w:name="_GoBack"/>
      <w:bookmarkEnd w:id="0"/>
      <w:r w:rsidR="009916CC">
        <w:rPr>
          <w:rFonts w:ascii="Times-Bold" w:hAnsi="Times-Bold" w:cs="Times-Bold"/>
          <w:color w:val="0070C0"/>
          <w:sz w:val="26"/>
          <w:szCs w:val="26"/>
        </w:rPr>
        <w:t xml:space="preserve">ber </w:t>
      </w:r>
      <w:r w:rsidR="00F420C2">
        <w:rPr>
          <w:rFonts w:ascii="Times-Bold" w:hAnsi="Times-Bold" w:cs="Times-Bold"/>
          <w:color w:val="0070C0"/>
          <w:sz w:val="26"/>
          <w:szCs w:val="26"/>
        </w:rPr>
        <w:t>202</w:t>
      </w:r>
      <w:r w:rsidR="00D417A8">
        <w:rPr>
          <w:rFonts w:ascii="Times-Bold" w:hAnsi="Times-Bold" w:cs="Times-Bold"/>
          <w:color w:val="0070C0"/>
          <w:sz w:val="26"/>
          <w:szCs w:val="26"/>
        </w:rPr>
        <w:t>3.</w:t>
      </w:r>
    </w:p>
    <w:p w14:paraId="66CEA763" w14:textId="4CEA992A" w:rsidR="00BF01D3" w:rsidRPr="00B83DCC" w:rsidRDefault="00BF01D3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Monitoring data will be reported to the GCD electronically on a monthly basis using approved format. The submission will be emailed to the GCD</w:t>
      </w:r>
      <w:r w:rsidR="00C13559" w:rsidRPr="00E24136">
        <w:rPr>
          <w:rFonts w:ascii="Times-Bold" w:hAnsi="Times-Bold" w:cs="Times-Bold"/>
          <w:sz w:val="26"/>
          <w:szCs w:val="26"/>
        </w:rPr>
        <w:t xml:space="preserve"> with a hyperlink to the data.</w:t>
      </w:r>
      <w:r w:rsidR="00B83DCC">
        <w:rPr>
          <w:rFonts w:ascii="Times-Bold" w:hAnsi="Times-Bold" w:cs="Times-Bold"/>
          <w:sz w:val="26"/>
          <w:szCs w:val="26"/>
        </w:rPr>
        <w:t xml:space="preserve"> </w:t>
      </w:r>
      <w:r w:rsidR="00B83DCC">
        <w:rPr>
          <w:rFonts w:ascii="Times-Bold" w:hAnsi="Times-Bold" w:cs="Times-Bold"/>
          <w:color w:val="0070C0"/>
          <w:sz w:val="26"/>
          <w:szCs w:val="26"/>
        </w:rPr>
        <w:t>Well monitoring data has been submitted to RW Harden for QA/QC and electronic submission to POSGCD.</w:t>
      </w:r>
    </w:p>
    <w:p w14:paraId="0217B4FC" w14:textId="1F621319" w:rsidR="00BF01D3" w:rsidRPr="00B83DCC" w:rsidRDefault="00BF01D3" w:rsidP="00B83DCC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C13559" w:rsidRPr="00E24136">
        <w:rPr>
          <w:rFonts w:ascii="Times-Bold" w:hAnsi="Times-Bold" w:cs="Times-Bold"/>
          <w:sz w:val="26"/>
          <w:szCs w:val="26"/>
        </w:rPr>
        <w:t>Statement that data has been checked using QA/QC protocols.</w:t>
      </w:r>
      <w:r w:rsidR="00B83DCC">
        <w:rPr>
          <w:rFonts w:ascii="Times-Bold" w:hAnsi="Times-Bold" w:cs="Times-Bold"/>
          <w:sz w:val="26"/>
          <w:szCs w:val="26"/>
        </w:rPr>
        <w:t xml:space="preserve"> </w:t>
      </w:r>
      <w:r w:rsidR="00B83DCC" w:rsidRPr="00B83DCC">
        <w:rPr>
          <w:rFonts w:ascii="Times-Bold" w:hAnsi="Times-Bold" w:cs="Times-Bold"/>
          <w:color w:val="0070C0"/>
          <w:sz w:val="26"/>
          <w:szCs w:val="26"/>
        </w:rPr>
        <w:t>Stateme</w:t>
      </w:r>
      <w:r w:rsidR="00B83DCC">
        <w:rPr>
          <w:rFonts w:ascii="Times-Bold" w:hAnsi="Times-Bold" w:cs="Times-Bold"/>
          <w:color w:val="0070C0"/>
          <w:sz w:val="26"/>
          <w:szCs w:val="26"/>
        </w:rPr>
        <w:t xml:space="preserve">nt documenting QA/QC protocols will be signed by P.E. or P.G. </w:t>
      </w:r>
      <w:r w:rsidR="004A0D1D">
        <w:rPr>
          <w:rFonts w:ascii="Times-Bold" w:hAnsi="Times-Bold" w:cs="Times-Bold"/>
          <w:color w:val="0070C0"/>
          <w:sz w:val="26"/>
          <w:szCs w:val="26"/>
        </w:rPr>
        <w:t>and submitted to GCD on monthly basis.</w:t>
      </w:r>
    </w:p>
    <w:p w14:paraId="523FB909" w14:textId="420B5A44" w:rsidR="00C13559" w:rsidRPr="00B83DCC" w:rsidRDefault="00C13559" w:rsidP="00E24136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color w:val="0070C0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4A4E8B" w:rsidRPr="00E24136">
        <w:rPr>
          <w:rFonts w:ascii="Times-Bold" w:hAnsi="Times-Bold" w:cs="Times-Bold"/>
          <w:sz w:val="26"/>
          <w:szCs w:val="26"/>
        </w:rPr>
        <w:t>Submission of data will be completed in a timely manner and by the 15</w:t>
      </w:r>
      <w:r w:rsidR="004A4E8B" w:rsidRPr="00E24136">
        <w:rPr>
          <w:rFonts w:ascii="Times-Bold" w:hAnsi="Times-Bold" w:cs="Times-Bold"/>
          <w:sz w:val="26"/>
          <w:szCs w:val="26"/>
          <w:vertAlign w:val="superscript"/>
        </w:rPr>
        <w:t>th</w:t>
      </w:r>
      <w:r w:rsidR="004A4E8B" w:rsidRPr="00E24136">
        <w:rPr>
          <w:rFonts w:ascii="Times-Bold" w:hAnsi="Times-Bold" w:cs="Times-Bold"/>
          <w:sz w:val="26"/>
          <w:szCs w:val="26"/>
        </w:rPr>
        <w:t xml:space="preserve"> day of the following month</w:t>
      </w:r>
      <w:r w:rsidRPr="00E24136">
        <w:rPr>
          <w:rFonts w:ascii="Times-Bold" w:hAnsi="Times-Bold" w:cs="Times-Bold"/>
          <w:sz w:val="26"/>
          <w:szCs w:val="26"/>
        </w:rPr>
        <w:t>.</w:t>
      </w:r>
      <w:r w:rsidR="00B83DCC">
        <w:rPr>
          <w:rFonts w:ascii="Times-Bold" w:hAnsi="Times-Bold" w:cs="Times-Bold"/>
          <w:sz w:val="26"/>
          <w:szCs w:val="26"/>
        </w:rPr>
        <w:t xml:space="preserve"> </w:t>
      </w:r>
      <w:r w:rsidR="004A0D1D">
        <w:rPr>
          <w:rFonts w:ascii="Times-Bold" w:hAnsi="Times-Bold" w:cs="Times-Bold"/>
          <w:color w:val="0070C0"/>
          <w:sz w:val="26"/>
          <w:szCs w:val="26"/>
        </w:rPr>
        <w:t>Historical and current month (</w:t>
      </w:r>
      <w:r w:rsidR="003F62FF">
        <w:rPr>
          <w:rFonts w:ascii="Times-Bold" w:hAnsi="Times-Bold" w:cs="Times-Bold"/>
          <w:color w:val="0070C0"/>
          <w:sz w:val="26"/>
          <w:szCs w:val="26"/>
        </w:rPr>
        <w:t>Novem</w:t>
      </w:r>
      <w:r w:rsidR="009916CC">
        <w:rPr>
          <w:rFonts w:ascii="Times-Bold" w:hAnsi="Times-Bold" w:cs="Times-Bold"/>
          <w:color w:val="0070C0"/>
          <w:sz w:val="26"/>
          <w:szCs w:val="26"/>
        </w:rPr>
        <w:t>ber</w:t>
      </w:r>
      <w:r w:rsidR="003962E3">
        <w:rPr>
          <w:rFonts w:ascii="Times-Bold" w:hAnsi="Times-Bold" w:cs="Times-Bold"/>
          <w:color w:val="0070C0"/>
          <w:sz w:val="26"/>
          <w:szCs w:val="26"/>
        </w:rPr>
        <w:t xml:space="preserve"> 2023</w:t>
      </w:r>
      <w:r w:rsidR="004A0D1D">
        <w:rPr>
          <w:rFonts w:ascii="Times-Bold" w:hAnsi="Times-Bold" w:cs="Times-Bold"/>
          <w:color w:val="0070C0"/>
          <w:sz w:val="26"/>
          <w:szCs w:val="26"/>
        </w:rPr>
        <w:t>) have been submitted to POSGC</w:t>
      </w:r>
      <w:r w:rsidR="0091107F">
        <w:rPr>
          <w:rFonts w:ascii="Times-Bold" w:hAnsi="Times-Bold" w:cs="Times-Bold"/>
          <w:color w:val="0070C0"/>
          <w:sz w:val="26"/>
          <w:szCs w:val="26"/>
        </w:rPr>
        <w:t>D</w:t>
      </w:r>
      <w:r w:rsidR="004A0D1D">
        <w:rPr>
          <w:rFonts w:ascii="Times-Bold" w:hAnsi="Times-Bold" w:cs="Times-Bold"/>
          <w:color w:val="0070C0"/>
          <w:sz w:val="26"/>
          <w:szCs w:val="26"/>
        </w:rPr>
        <w:t>.</w:t>
      </w:r>
    </w:p>
    <w:p w14:paraId="7BC4B166" w14:textId="01BB6272" w:rsidR="00C13559" w:rsidRPr="00E24136" w:rsidRDefault="00C13559" w:rsidP="00B42039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lastRenderedPageBreak/>
        <w:t>_____</w:t>
      </w:r>
      <w:r w:rsidRPr="00E24136">
        <w:rPr>
          <w:rFonts w:ascii="Times-Bold" w:hAnsi="Times-Bold" w:cs="Times-Bold"/>
          <w:sz w:val="26"/>
          <w:szCs w:val="26"/>
        </w:rPr>
        <w:tab/>
      </w:r>
      <w:r w:rsidR="004A4E8B" w:rsidRPr="00E24136">
        <w:rPr>
          <w:rFonts w:ascii="Times-Bold" w:hAnsi="Times-Bold" w:cs="Times-Bold"/>
          <w:sz w:val="26"/>
          <w:szCs w:val="26"/>
        </w:rPr>
        <w:t>Monitoring data is collected in at least 4</w:t>
      </w:r>
      <w:r w:rsidR="00B42039">
        <w:rPr>
          <w:rFonts w:ascii="Times-Bold" w:hAnsi="Times-Bold" w:cs="Times-Bold"/>
          <w:sz w:val="26"/>
          <w:szCs w:val="26"/>
        </w:rPr>
        <w:t>-</w:t>
      </w:r>
      <w:r w:rsidR="004A4E8B" w:rsidRPr="00E24136">
        <w:rPr>
          <w:rFonts w:ascii="Times-Bold" w:hAnsi="Times-Bold" w:cs="Times-Bold"/>
          <w:sz w:val="26"/>
          <w:szCs w:val="26"/>
        </w:rPr>
        <w:t>hour interval for each well</w:t>
      </w:r>
      <w:r w:rsidRPr="00E24136">
        <w:rPr>
          <w:rFonts w:ascii="Times-Bold" w:hAnsi="Times-Bold" w:cs="Times-Bold"/>
          <w:sz w:val="26"/>
          <w:szCs w:val="26"/>
        </w:rPr>
        <w:t>.</w:t>
      </w:r>
      <w:r w:rsidR="00B42039">
        <w:rPr>
          <w:rFonts w:ascii="Times-Bold" w:hAnsi="Times-Bold" w:cs="Times-Bold"/>
          <w:sz w:val="26"/>
          <w:szCs w:val="26"/>
        </w:rPr>
        <w:t xml:space="preserve"> </w:t>
      </w:r>
      <w:r w:rsidR="00B42039" w:rsidRPr="00B42039">
        <w:rPr>
          <w:rFonts w:ascii="Times-Bold" w:hAnsi="Times-Bold" w:cs="Times-Bold"/>
          <w:color w:val="0070C0"/>
          <w:sz w:val="26"/>
          <w:szCs w:val="26"/>
        </w:rPr>
        <w:t>SCADA historian is programmed to record monitoring data on an hourly interval.</w:t>
      </w:r>
    </w:p>
    <w:p w14:paraId="741334C9" w14:textId="63F73FB4" w:rsidR="0055675E" w:rsidRDefault="004A4E8B" w:rsidP="00B42039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ind w:left="1440" w:hanging="1440"/>
        <w:rPr>
          <w:rFonts w:ascii="Times-Bold" w:hAnsi="Times-Bold" w:cs="Times-Bold"/>
          <w:sz w:val="26"/>
          <w:szCs w:val="26"/>
        </w:rPr>
      </w:pPr>
      <w:r w:rsidRPr="00E24136">
        <w:rPr>
          <w:rFonts w:ascii="Times-Bold" w:hAnsi="Times-Bold" w:cs="Times-Bold"/>
          <w:sz w:val="26"/>
          <w:szCs w:val="26"/>
        </w:rPr>
        <w:t>_____</w:t>
      </w:r>
      <w:r w:rsidRPr="00E24136">
        <w:rPr>
          <w:rFonts w:ascii="Times-Bold" w:hAnsi="Times-Bold" w:cs="Times-Bold"/>
          <w:sz w:val="26"/>
          <w:szCs w:val="26"/>
        </w:rPr>
        <w:tab/>
        <w:t>Wells allow access to collect water samples at well location.</w:t>
      </w:r>
      <w:r w:rsidR="00B42039">
        <w:rPr>
          <w:rFonts w:ascii="Times-Bold" w:hAnsi="Times-Bold" w:cs="Times-Bold"/>
          <w:sz w:val="26"/>
          <w:szCs w:val="26"/>
        </w:rPr>
        <w:t xml:space="preserve"> </w:t>
      </w:r>
      <w:r w:rsidR="00B42039" w:rsidRPr="00B42039">
        <w:rPr>
          <w:rFonts w:ascii="Times-Bold" w:hAnsi="Times-Bold" w:cs="Times-Bold"/>
          <w:color w:val="0070C0"/>
          <w:sz w:val="26"/>
          <w:szCs w:val="26"/>
        </w:rPr>
        <w:t>Water sampling locations are located at each well site.</w:t>
      </w:r>
    </w:p>
    <w:p w14:paraId="2558F981" w14:textId="0FC70D32" w:rsidR="00460C64" w:rsidRPr="00E24136" w:rsidRDefault="00460C64" w:rsidP="00B83DCC">
      <w:pPr>
        <w:tabs>
          <w:tab w:val="left" w:pos="1440"/>
        </w:tabs>
        <w:autoSpaceDE w:val="0"/>
        <w:autoSpaceDN w:val="0"/>
        <w:adjustRightInd w:val="0"/>
        <w:spacing w:before="240" w:after="0" w:line="240" w:lineRule="auto"/>
        <w:rPr>
          <w:rFonts w:ascii="Times-Bold" w:hAnsi="Times-Bold" w:cs="Times-Bold"/>
          <w:sz w:val="26"/>
          <w:szCs w:val="26"/>
        </w:rPr>
      </w:pPr>
      <w:r>
        <w:rPr>
          <w:rFonts w:ascii="Times-Bold" w:hAnsi="Times-Bold" w:cs="Times-Bold"/>
          <w:sz w:val="26"/>
          <w:szCs w:val="26"/>
        </w:rPr>
        <w:t xml:space="preserve"> </w:t>
      </w:r>
      <w:r w:rsidR="00B42039">
        <w:rPr>
          <w:rFonts w:ascii="Times-Bold" w:hAnsi="Times-Bold" w:cs="Times-Bold"/>
          <w:sz w:val="26"/>
          <w:szCs w:val="26"/>
        </w:rPr>
        <w:t xml:space="preserve"> </w:t>
      </w:r>
    </w:p>
    <w:p w14:paraId="4820974B" w14:textId="77777777" w:rsidR="00460C64" w:rsidRPr="00E24136" w:rsidRDefault="00460C64" w:rsidP="00E24136">
      <w:pPr>
        <w:spacing w:before="240"/>
        <w:rPr>
          <w:sz w:val="24"/>
          <w:szCs w:val="24"/>
        </w:rPr>
      </w:pPr>
    </w:p>
    <w:sectPr w:rsidR="00460C64" w:rsidRPr="00E2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5B"/>
    <w:rsid w:val="00036962"/>
    <w:rsid w:val="00042922"/>
    <w:rsid w:val="000B5062"/>
    <w:rsid w:val="0010230F"/>
    <w:rsid w:val="001116F1"/>
    <w:rsid w:val="00123957"/>
    <w:rsid w:val="001659B0"/>
    <w:rsid w:val="00235011"/>
    <w:rsid w:val="00341548"/>
    <w:rsid w:val="003962E3"/>
    <w:rsid w:val="003F62FF"/>
    <w:rsid w:val="00401D33"/>
    <w:rsid w:val="00460C64"/>
    <w:rsid w:val="004A0D1D"/>
    <w:rsid w:val="004A4E8B"/>
    <w:rsid w:val="004D39B6"/>
    <w:rsid w:val="004E1011"/>
    <w:rsid w:val="0055675E"/>
    <w:rsid w:val="00573BD4"/>
    <w:rsid w:val="005A74D0"/>
    <w:rsid w:val="005B0E5B"/>
    <w:rsid w:val="00604A66"/>
    <w:rsid w:val="00723E12"/>
    <w:rsid w:val="007726A0"/>
    <w:rsid w:val="00777F8D"/>
    <w:rsid w:val="0079547B"/>
    <w:rsid w:val="007A5274"/>
    <w:rsid w:val="008C24B2"/>
    <w:rsid w:val="0091107F"/>
    <w:rsid w:val="00912258"/>
    <w:rsid w:val="009168F5"/>
    <w:rsid w:val="0091741C"/>
    <w:rsid w:val="009916CC"/>
    <w:rsid w:val="009D1887"/>
    <w:rsid w:val="00A403D8"/>
    <w:rsid w:val="00A6172F"/>
    <w:rsid w:val="00B42039"/>
    <w:rsid w:val="00B83DCC"/>
    <w:rsid w:val="00BF01D3"/>
    <w:rsid w:val="00BF5FBC"/>
    <w:rsid w:val="00C03011"/>
    <w:rsid w:val="00C13559"/>
    <w:rsid w:val="00C320C0"/>
    <w:rsid w:val="00C33CCE"/>
    <w:rsid w:val="00C62E96"/>
    <w:rsid w:val="00C7790E"/>
    <w:rsid w:val="00CD267C"/>
    <w:rsid w:val="00D417A8"/>
    <w:rsid w:val="00D55B5D"/>
    <w:rsid w:val="00DE1909"/>
    <w:rsid w:val="00E24136"/>
    <w:rsid w:val="00ED5D27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BE13"/>
  <w15:chartTrackingRefBased/>
  <w15:docId w15:val="{F403E337-8A9D-4648-A56C-49ACD71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schuster</dc:creator>
  <cp:keywords/>
  <dc:description/>
  <cp:lastModifiedBy>Schuster, Stefan</cp:lastModifiedBy>
  <cp:revision>3</cp:revision>
  <cp:lastPrinted>2021-04-08T21:29:00Z</cp:lastPrinted>
  <dcterms:created xsi:type="dcterms:W3CDTF">2023-12-13T18:42:00Z</dcterms:created>
  <dcterms:modified xsi:type="dcterms:W3CDTF">2023-12-13T18:43:00Z</dcterms:modified>
</cp:coreProperties>
</file>