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635FA9" w:rsidRPr="00635FA9" w14:paraId="3BCCD342" w14:textId="77777777" w:rsidTr="00635FA9">
        <w:tc>
          <w:tcPr>
            <w:tcW w:w="10890" w:type="dxa"/>
            <w:tcBorders>
              <w:top w:val="thinThickSmallGap" w:sz="24" w:space="0" w:color="auto"/>
            </w:tcBorders>
            <w:vAlign w:val="center"/>
          </w:tcPr>
          <w:p w14:paraId="1336E3C6" w14:textId="5CAC0988" w:rsidR="00635FA9" w:rsidRPr="00635FA9" w:rsidRDefault="00635FA9" w:rsidP="00635FA9">
            <w:pPr>
              <w:spacing w:before="80" w:after="80"/>
              <w:jc w:val="center"/>
              <w:rPr>
                <w:rFonts w:cs="Times New Roman"/>
                <w:b/>
                <w:bCs/>
                <w:caps/>
              </w:rPr>
            </w:pPr>
            <w:r w:rsidRPr="00635FA9">
              <w:rPr>
                <w:rFonts w:cs="Times New Roman"/>
                <w:b/>
                <w:bCs/>
                <w:caps/>
              </w:rPr>
              <w:t>Post Oak Savannah Groundwater Conservation District</w:t>
            </w:r>
          </w:p>
        </w:tc>
      </w:tr>
      <w:tr w:rsidR="00635FA9" w:rsidRPr="00635FA9" w14:paraId="15E1831E" w14:textId="77777777" w:rsidTr="00635FA9">
        <w:trPr>
          <w:trHeight w:val="1782"/>
        </w:trPr>
        <w:tc>
          <w:tcPr>
            <w:tcW w:w="10890" w:type="dxa"/>
            <w:tcBorders>
              <w:top w:val="thickThinSmallGap" w:sz="24" w:space="0" w:color="auto"/>
              <w:bottom w:val="single" w:sz="24" w:space="0" w:color="auto"/>
            </w:tcBorders>
            <w:vAlign w:val="center"/>
          </w:tcPr>
          <w:p w14:paraId="6DE742CD" w14:textId="3B7B5581" w:rsidR="00635FA9" w:rsidRPr="00635FA9" w:rsidRDefault="00635FA9" w:rsidP="00635FA9">
            <w:pPr>
              <w:spacing w:before="120" w:after="120"/>
              <w:contextualSpacing/>
              <w:jc w:val="center"/>
              <w:rPr>
                <w:rFonts w:cs="Times New Roman"/>
                <w:b/>
                <w:bCs/>
              </w:rPr>
            </w:pPr>
            <w:r w:rsidRPr="00635FA9">
              <w:rPr>
                <w:rFonts w:cs="Times New Roman"/>
                <w:b/>
                <w:bCs/>
                <w:noProof/>
              </w:rPr>
              <w:drawing>
                <wp:anchor distT="0" distB="0" distL="114300" distR="114300" simplePos="0" relativeHeight="251660288" behindDoc="0" locked="0" layoutInCell="1" allowOverlap="1" wp14:anchorId="36D00DA6" wp14:editId="63B7292A">
                  <wp:simplePos x="0" y="0"/>
                  <wp:positionH relativeFrom="column">
                    <wp:posOffset>464185</wp:posOffset>
                  </wp:positionH>
                  <wp:positionV relativeFrom="paragraph">
                    <wp:posOffset>-39370</wp:posOffset>
                  </wp:positionV>
                  <wp:extent cx="923925" cy="923925"/>
                  <wp:effectExtent l="0" t="0" r="0" b="9525"/>
                  <wp:wrapNone/>
                  <wp:docPr id="724404979" name="Picture 3" descr="A blue circle with a map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04979" name="Picture 3" descr="A blue circle with a map and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Pr="00635FA9">
              <w:rPr>
                <w:rFonts w:cs="Times New Roman"/>
                <w:b/>
                <w:bCs/>
              </w:rPr>
              <w:t>Public Hearing and Board Meeting</w:t>
            </w:r>
          </w:p>
          <w:p w14:paraId="73B15841" w14:textId="7593B849" w:rsidR="00635FA9" w:rsidRPr="00635FA9" w:rsidRDefault="00635FA9" w:rsidP="00635FA9">
            <w:pPr>
              <w:spacing w:before="120" w:after="120"/>
              <w:contextualSpacing/>
              <w:jc w:val="center"/>
              <w:rPr>
                <w:rFonts w:cs="Times New Roman"/>
                <w:b/>
                <w:bCs/>
              </w:rPr>
            </w:pPr>
            <w:r w:rsidRPr="00635FA9">
              <w:rPr>
                <w:rFonts w:cs="Times New Roman"/>
                <w:b/>
                <w:bCs/>
              </w:rPr>
              <w:t>December 12, 2023 – 5:30 PM</w:t>
            </w:r>
          </w:p>
          <w:p w14:paraId="4AB8AA46" w14:textId="1D2C3853" w:rsidR="00635FA9" w:rsidRPr="00635FA9" w:rsidRDefault="00635FA9" w:rsidP="00635FA9">
            <w:pPr>
              <w:spacing w:before="120" w:after="120"/>
              <w:contextualSpacing/>
              <w:jc w:val="center"/>
              <w:rPr>
                <w:rFonts w:cs="Times New Roman"/>
                <w:b/>
                <w:bCs/>
              </w:rPr>
            </w:pPr>
            <w:r w:rsidRPr="00635FA9">
              <w:rPr>
                <w:rFonts w:cs="Times New Roman"/>
                <w:b/>
                <w:bCs/>
              </w:rPr>
              <w:t>Post Oak Savannah GCD Offices</w:t>
            </w:r>
          </w:p>
          <w:p w14:paraId="1C93DBE6" w14:textId="30C5690B" w:rsidR="00635FA9" w:rsidRPr="00635FA9" w:rsidRDefault="00635FA9" w:rsidP="00635FA9">
            <w:pPr>
              <w:spacing w:before="120" w:after="120"/>
              <w:contextualSpacing/>
              <w:jc w:val="center"/>
              <w:rPr>
                <w:rFonts w:cs="Times New Roman"/>
                <w:b/>
                <w:bCs/>
              </w:rPr>
            </w:pPr>
            <w:r w:rsidRPr="00635FA9">
              <w:rPr>
                <w:rFonts w:cs="Times New Roman"/>
                <w:b/>
                <w:bCs/>
              </w:rPr>
              <w:t>310 E. Avenue C</w:t>
            </w:r>
          </w:p>
          <w:p w14:paraId="6BFE4D1F" w14:textId="3F649D48" w:rsidR="00635FA9" w:rsidRPr="00635FA9" w:rsidRDefault="00635FA9" w:rsidP="00635FA9">
            <w:pPr>
              <w:spacing w:before="120" w:after="120"/>
              <w:contextualSpacing/>
              <w:jc w:val="center"/>
              <w:rPr>
                <w:rFonts w:cs="Times New Roman"/>
              </w:rPr>
            </w:pPr>
            <w:r w:rsidRPr="00635FA9">
              <w:rPr>
                <w:rFonts w:cs="Times New Roman"/>
                <w:b/>
                <w:bCs/>
              </w:rPr>
              <w:t>Milano, TX 76556</w:t>
            </w:r>
          </w:p>
        </w:tc>
      </w:tr>
      <w:tr w:rsidR="00635FA9" w:rsidRPr="00635FA9" w14:paraId="6035C5B2" w14:textId="77777777" w:rsidTr="00635FA9">
        <w:trPr>
          <w:trHeight w:val="210"/>
        </w:trPr>
        <w:tc>
          <w:tcPr>
            <w:tcW w:w="10890" w:type="dxa"/>
            <w:tcBorders>
              <w:top w:val="single" w:sz="24" w:space="0" w:color="auto"/>
              <w:bottom w:val="single" w:sz="24" w:space="0" w:color="auto"/>
            </w:tcBorders>
            <w:vAlign w:val="center"/>
          </w:tcPr>
          <w:p w14:paraId="696198F4" w14:textId="5A128331" w:rsidR="00635FA9" w:rsidRPr="00635FA9" w:rsidRDefault="00635FA9" w:rsidP="00635FA9">
            <w:pPr>
              <w:spacing w:before="60" w:after="60"/>
              <w:jc w:val="center"/>
              <w:rPr>
                <w:rFonts w:cs="Times New Roman"/>
                <w:b/>
                <w:bCs/>
              </w:rPr>
            </w:pPr>
            <w:r w:rsidRPr="00635FA9">
              <w:rPr>
                <w:rFonts w:cs="Times New Roman"/>
                <w:b/>
                <w:bCs/>
              </w:rPr>
              <w:t>AGENDA</w:t>
            </w:r>
          </w:p>
        </w:tc>
      </w:tr>
    </w:tbl>
    <w:p w14:paraId="10A2D30B" w14:textId="77777777" w:rsidR="00EB08A4" w:rsidRPr="00635FA9" w:rsidRDefault="00EB08A4" w:rsidP="00635FA9">
      <w:pPr>
        <w:rPr>
          <w:rFonts w:cs="Times New Roman"/>
        </w:rPr>
      </w:pPr>
    </w:p>
    <w:p w14:paraId="0E5044E9" w14:textId="77777777" w:rsidR="00A37A48" w:rsidRPr="00A37A48" w:rsidRDefault="00A37A48" w:rsidP="0026301A">
      <w:pPr>
        <w:spacing w:after="0"/>
        <w:jc w:val="both"/>
        <w:rPr>
          <w:rFonts w:cs="Times New Roman"/>
          <w:bCs/>
        </w:rPr>
      </w:pPr>
      <w:r w:rsidRPr="00A37A48">
        <w:rPr>
          <w:rFonts w:cs="Times New Roman"/>
          <w:bCs/>
        </w:rPr>
        <w:t>Hello Directors,</w:t>
      </w:r>
    </w:p>
    <w:p w14:paraId="38706920" w14:textId="77777777" w:rsidR="00A37A48" w:rsidRPr="00A37A48" w:rsidRDefault="00A37A48" w:rsidP="0026301A">
      <w:pPr>
        <w:spacing w:after="0"/>
        <w:jc w:val="both"/>
        <w:rPr>
          <w:rFonts w:cs="Times New Roman"/>
          <w:bCs/>
        </w:rPr>
      </w:pPr>
    </w:p>
    <w:p w14:paraId="4B7DB93B" w14:textId="46B82B52" w:rsidR="00A37A48" w:rsidRDefault="00A37A48" w:rsidP="00894962">
      <w:pPr>
        <w:spacing w:after="0"/>
        <w:rPr>
          <w:rFonts w:cs="Times New Roman"/>
          <w:bCs/>
        </w:rPr>
      </w:pPr>
      <w:r w:rsidRPr="00A37A48">
        <w:rPr>
          <w:rFonts w:cs="Times New Roman"/>
          <w:bCs/>
        </w:rPr>
        <w:t xml:space="preserve">Here is an Agenda Preview </w:t>
      </w:r>
      <w:r w:rsidR="00F41C9B">
        <w:rPr>
          <w:rFonts w:cs="Times New Roman"/>
          <w:bCs/>
        </w:rPr>
        <w:t>for the upcoming</w:t>
      </w:r>
      <w:r w:rsidRPr="00A37A48">
        <w:rPr>
          <w:rFonts w:cs="Times New Roman"/>
          <w:bCs/>
        </w:rPr>
        <w:t xml:space="preserve"> meeting. The “Consent Agenda” includes items not normally needing discussion. All items to be considered under the Consent Agenda have been reviewed by staff and appropriate consultants, as well as one of the District’s committees where appropriate. </w:t>
      </w:r>
    </w:p>
    <w:p w14:paraId="2737B67C" w14:textId="5243DD97" w:rsidR="00566D02" w:rsidRDefault="00566D02" w:rsidP="00894962">
      <w:pPr>
        <w:spacing w:after="0"/>
        <w:rPr>
          <w:rFonts w:cs="Times New Roman"/>
          <w:bCs/>
        </w:rPr>
      </w:pPr>
    </w:p>
    <w:p w14:paraId="1C5AFBFC" w14:textId="5E59880A" w:rsidR="00A37A48" w:rsidRPr="00A37A48" w:rsidRDefault="00566D02" w:rsidP="00894962">
      <w:pPr>
        <w:spacing w:after="0"/>
        <w:rPr>
          <w:rFonts w:cs="Times New Roman"/>
          <w:bCs/>
        </w:rPr>
      </w:pPr>
      <w:r>
        <w:rPr>
          <w:rFonts w:cs="Times New Roman"/>
          <w:bCs/>
        </w:rPr>
        <w:t xml:space="preserve">As usual, my comments are in </w:t>
      </w:r>
      <w:r w:rsidRPr="00F41C9B">
        <w:rPr>
          <w:rFonts w:cs="Times New Roman"/>
          <w:b/>
          <w:i/>
          <w:iCs/>
        </w:rPr>
        <w:t>bold italics</w:t>
      </w:r>
      <w:r>
        <w:rPr>
          <w:rFonts w:cs="Times New Roman"/>
          <w:bCs/>
        </w:rPr>
        <w:t xml:space="preserve"> where </w:t>
      </w:r>
      <w:r w:rsidR="00C64A14">
        <w:rPr>
          <w:rFonts w:cs="Times New Roman"/>
          <w:bCs/>
        </w:rPr>
        <w:t xml:space="preserve">necessary. I will leave no comment in cases where the information in the Board packet is self-explanatory or where </w:t>
      </w:r>
      <w:r w:rsidR="00281B27">
        <w:rPr>
          <w:rFonts w:cs="Times New Roman"/>
          <w:bCs/>
        </w:rPr>
        <w:t xml:space="preserve">the </w:t>
      </w:r>
      <w:r w:rsidR="00C64A14">
        <w:rPr>
          <w:rFonts w:cs="Times New Roman"/>
          <w:bCs/>
        </w:rPr>
        <w:t xml:space="preserve">comment is not needed. For those items, a full report will be given at the meeting. Any necessary supporting documents can be found on the website under the meeting date: </w:t>
      </w:r>
      <w:hyperlink r:id="rId8" w:history="1">
        <w:r w:rsidR="00C64A14" w:rsidRPr="00C64A14">
          <w:rPr>
            <w:rStyle w:val="Hyperlink"/>
            <w:rFonts w:cs="Times New Roman"/>
            <w:bCs/>
          </w:rPr>
          <w:t>https://posgcd.org/agendas-minutes/posgcd-agendas-minutes/</w:t>
        </w:r>
      </w:hyperlink>
      <w:r w:rsidR="00C64A14" w:rsidRPr="00C64A14">
        <w:rPr>
          <w:rFonts w:cs="Times New Roman"/>
          <w:bCs/>
        </w:rPr>
        <w:t>.</w:t>
      </w:r>
      <w:r w:rsidR="00C64A14">
        <w:rPr>
          <w:rFonts w:cs="Times New Roman"/>
          <w:bCs/>
        </w:rPr>
        <w:t xml:space="preserve"> Some information may not be available until after a respective committee meeting or will be presented at the meeting. </w:t>
      </w:r>
      <w:r w:rsidR="00A37A48" w:rsidRPr="00A37A48">
        <w:rPr>
          <w:rFonts w:cs="Times New Roman"/>
          <w:bCs/>
        </w:rPr>
        <w:t xml:space="preserve">Please call with any questions.  </w:t>
      </w:r>
    </w:p>
    <w:p w14:paraId="6981ACB0" w14:textId="77777777" w:rsidR="00A37A48" w:rsidRDefault="00A37A48" w:rsidP="0026301A">
      <w:pPr>
        <w:spacing w:after="0"/>
        <w:jc w:val="both"/>
        <w:rPr>
          <w:rFonts w:cs="Times New Roman"/>
          <w:bCs/>
        </w:rPr>
      </w:pPr>
    </w:p>
    <w:p w14:paraId="0F887240" w14:textId="77777777" w:rsidR="00707F75" w:rsidRPr="00A37A48" w:rsidRDefault="00707F75" w:rsidP="0026301A">
      <w:pPr>
        <w:spacing w:after="0"/>
        <w:jc w:val="both"/>
        <w:rPr>
          <w:rFonts w:cs="Times New Roman"/>
          <w:bCs/>
        </w:rPr>
      </w:pPr>
    </w:p>
    <w:p w14:paraId="2ECADA58" w14:textId="77777777" w:rsidR="00A37A48" w:rsidRDefault="00A37A48" w:rsidP="0026301A">
      <w:pPr>
        <w:spacing w:after="0"/>
        <w:jc w:val="both"/>
        <w:rPr>
          <w:rFonts w:cs="Times New Roman"/>
          <w:bCs/>
        </w:rPr>
      </w:pPr>
      <w:r w:rsidRPr="00A37A48">
        <w:rPr>
          <w:rFonts w:cs="Times New Roman"/>
          <w:bCs/>
        </w:rPr>
        <w:t xml:space="preserve">Respectfully,  </w:t>
      </w:r>
    </w:p>
    <w:p w14:paraId="2D443159" w14:textId="77777777" w:rsidR="00C64A14" w:rsidRPr="00A37A48" w:rsidRDefault="00C64A14" w:rsidP="0026301A">
      <w:pPr>
        <w:spacing w:after="0"/>
        <w:jc w:val="both"/>
        <w:rPr>
          <w:rFonts w:cs="Times New Roman"/>
          <w:bCs/>
        </w:rPr>
      </w:pPr>
    </w:p>
    <w:p w14:paraId="6180121B" w14:textId="372725DB" w:rsidR="00A37A48" w:rsidRDefault="00A37A48" w:rsidP="0026301A">
      <w:pPr>
        <w:pBdr>
          <w:bottom w:val="single" w:sz="6" w:space="1" w:color="auto"/>
        </w:pBdr>
        <w:spacing w:after="0"/>
        <w:jc w:val="both"/>
        <w:rPr>
          <w:rFonts w:cs="Times New Roman"/>
          <w:bCs/>
        </w:rPr>
      </w:pPr>
      <w:r w:rsidRPr="00A37A48">
        <w:rPr>
          <w:rFonts w:cs="Times New Roman"/>
          <w:bCs/>
        </w:rPr>
        <w:t>Gary Westbrook</w:t>
      </w:r>
    </w:p>
    <w:p w14:paraId="45E75B9F" w14:textId="77777777" w:rsidR="00C64A14" w:rsidRPr="00A37A48" w:rsidRDefault="00C64A14" w:rsidP="0026301A">
      <w:pPr>
        <w:pBdr>
          <w:bottom w:val="single" w:sz="6" w:space="1" w:color="auto"/>
        </w:pBdr>
        <w:spacing w:after="0"/>
        <w:jc w:val="both"/>
        <w:rPr>
          <w:rFonts w:cs="Times New Roman"/>
          <w:bCs/>
        </w:rPr>
      </w:pPr>
    </w:p>
    <w:p w14:paraId="78A82D04" w14:textId="77777777" w:rsidR="00C64A14" w:rsidRDefault="00C64A14" w:rsidP="003B25B4">
      <w:pPr>
        <w:jc w:val="both"/>
        <w:rPr>
          <w:rFonts w:cs="Times New Roman"/>
          <w:b/>
        </w:rPr>
      </w:pPr>
    </w:p>
    <w:p w14:paraId="6B523C69" w14:textId="09439018" w:rsidR="00635FA9" w:rsidRPr="00635FA9" w:rsidRDefault="00635FA9" w:rsidP="003B25B4">
      <w:pPr>
        <w:jc w:val="both"/>
        <w:rPr>
          <w:rFonts w:cs="Times New Roman"/>
          <w:b/>
          <w:bCs/>
        </w:rPr>
      </w:pPr>
      <w:r w:rsidRPr="00635FA9">
        <w:rPr>
          <w:rFonts w:cs="Times New Roman"/>
          <w:b/>
        </w:rPr>
        <w:t xml:space="preserve">Notice is hereby given that the Board of Directors of the Post Oak Savannah Groundwater Conservation District will hold public hearings and a regular meeting </w:t>
      </w:r>
      <w:r w:rsidRPr="00635FA9">
        <w:rPr>
          <w:rFonts w:cs="Times New Roman"/>
          <w:b/>
          <w:bCs/>
        </w:rPr>
        <w:t xml:space="preserve">on </w:t>
      </w:r>
      <w:r w:rsidRPr="008C049D">
        <w:rPr>
          <w:rFonts w:cs="Times New Roman"/>
          <w:b/>
          <w:bCs/>
        </w:rPr>
        <w:t>December 12, 2023, at 5:30 PM.</w:t>
      </w:r>
    </w:p>
    <w:p w14:paraId="4CE47F6E" w14:textId="51FA9977" w:rsidR="00635FA9" w:rsidRPr="00635FA9" w:rsidRDefault="00635FA9" w:rsidP="003B25B4">
      <w:pPr>
        <w:jc w:val="both"/>
        <w:rPr>
          <w:rFonts w:cs="Times New Roman"/>
          <w:b/>
          <w:bCs/>
        </w:rPr>
      </w:pPr>
      <w:r w:rsidRPr="00635FA9">
        <w:rPr>
          <w:rFonts w:cs="Times New Roman"/>
          <w:b/>
          <w:bCs/>
        </w:rPr>
        <w:t>In compliance with the Open Meetings Act, the District Offices are open; however, members of the public who wish to attend virtually and listen, observe, or actively participate during the public comment portion may join this meeting from their computer, tablet or smartphone at:</w:t>
      </w:r>
    </w:p>
    <w:p w14:paraId="737D7A02" w14:textId="6CAB0CB0" w:rsidR="00635FA9" w:rsidRDefault="00000000" w:rsidP="00635FA9">
      <w:pPr>
        <w:spacing w:after="80"/>
        <w:jc w:val="center"/>
        <w:rPr>
          <w:rFonts w:cs="Times New Roman"/>
        </w:rPr>
      </w:pPr>
      <w:hyperlink r:id="rId9" w:history="1">
        <w:r w:rsidR="00635FA9" w:rsidRPr="00635FA9">
          <w:rPr>
            <w:rStyle w:val="Hyperlink"/>
            <w:rFonts w:cs="Times New Roman"/>
          </w:rPr>
          <w:t>https://meet.goto.com/POSGCD/board-meeting</w:t>
        </w:r>
      </w:hyperlink>
    </w:p>
    <w:p w14:paraId="6B071DC9" w14:textId="4610FEB7" w:rsidR="00635FA9" w:rsidRDefault="00635FA9" w:rsidP="00635FA9">
      <w:pPr>
        <w:spacing w:after="80"/>
        <w:jc w:val="center"/>
        <w:rPr>
          <w:rFonts w:cs="Times New Roman"/>
        </w:rPr>
      </w:pPr>
      <w:r w:rsidRPr="00635FA9">
        <w:rPr>
          <w:rFonts w:cs="Times New Roman"/>
        </w:rPr>
        <w:t>United States:</w:t>
      </w:r>
      <w:r>
        <w:rPr>
          <w:rFonts w:cs="Times New Roman"/>
        </w:rPr>
        <w:t xml:space="preserve"> </w:t>
      </w:r>
      <w:r w:rsidRPr="00635FA9">
        <w:rPr>
          <w:rFonts w:cs="Times New Roman"/>
        </w:rPr>
        <w:t>+1 (224) 501-3412</w:t>
      </w:r>
    </w:p>
    <w:p w14:paraId="38193788" w14:textId="6C416753" w:rsidR="00635FA9" w:rsidRPr="00635FA9" w:rsidRDefault="00635FA9" w:rsidP="00635FA9">
      <w:pPr>
        <w:spacing w:after="80"/>
        <w:jc w:val="center"/>
        <w:rPr>
          <w:rFonts w:cs="Times New Roman"/>
        </w:rPr>
      </w:pPr>
      <w:r w:rsidRPr="00635FA9">
        <w:rPr>
          <w:rFonts w:cs="Times New Roman"/>
        </w:rPr>
        <w:t>Access Code:453-007-493</w:t>
      </w:r>
    </w:p>
    <w:p w14:paraId="3B155629" w14:textId="5BD36FF9" w:rsidR="00635FA9" w:rsidRDefault="00635FA9" w:rsidP="00635FA9">
      <w:pPr>
        <w:pStyle w:val="ListParagraph"/>
        <w:numPr>
          <w:ilvl w:val="0"/>
          <w:numId w:val="1"/>
        </w:numPr>
        <w:rPr>
          <w:rFonts w:cs="Times New Roman"/>
        </w:rPr>
      </w:pPr>
      <w:r>
        <w:rPr>
          <w:rFonts w:cs="Times New Roman"/>
        </w:rPr>
        <w:t>Pledge of Allegiance</w:t>
      </w:r>
    </w:p>
    <w:p w14:paraId="40A41485" w14:textId="008BE5F2" w:rsidR="00635FA9" w:rsidRDefault="00635FA9" w:rsidP="00635FA9">
      <w:pPr>
        <w:pStyle w:val="ListParagraph"/>
        <w:numPr>
          <w:ilvl w:val="0"/>
          <w:numId w:val="1"/>
        </w:numPr>
        <w:rPr>
          <w:rFonts w:cs="Times New Roman"/>
        </w:rPr>
      </w:pPr>
      <w:r>
        <w:rPr>
          <w:rFonts w:cs="Times New Roman"/>
        </w:rPr>
        <w:t>Invocation</w:t>
      </w:r>
    </w:p>
    <w:p w14:paraId="57289947" w14:textId="73170A45" w:rsidR="00635FA9" w:rsidRDefault="00635FA9" w:rsidP="00635FA9">
      <w:pPr>
        <w:pStyle w:val="ListParagraph"/>
        <w:numPr>
          <w:ilvl w:val="0"/>
          <w:numId w:val="1"/>
        </w:numPr>
        <w:rPr>
          <w:rFonts w:cs="Times New Roman"/>
        </w:rPr>
      </w:pPr>
      <w:r>
        <w:rPr>
          <w:rFonts w:cs="Times New Roman"/>
        </w:rPr>
        <w:t>Call to order and establish a quorum</w:t>
      </w:r>
    </w:p>
    <w:p w14:paraId="3DA463F3" w14:textId="1D760DCF" w:rsidR="00635FA9" w:rsidRDefault="00635FA9" w:rsidP="00635FA9">
      <w:pPr>
        <w:pStyle w:val="ListParagraph"/>
        <w:numPr>
          <w:ilvl w:val="0"/>
          <w:numId w:val="1"/>
        </w:numPr>
        <w:rPr>
          <w:rFonts w:cs="Times New Roman"/>
        </w:rPr>
      </w:pPr>
      <w:r>
        <w:rPr>
          <w:rFonts w:cs="Times New Roman"/>
        </w:rPr>
        <w:t xml:space="preserve">Public comment </w:t>
      </w:r>
    </w:p>
    <w:p w14:paraId="6435CEA5" w14:textId="523C4F51" w:rsidR="00773903" w:rsidRPr="00773903" w:rsidRDefault="00773903" w:rsidP="00773903">
      <w:pPr>
        <w:pStyle w:val="ListParagraph"/>
        <w:rPr>
          <w:rFonts w:cs="Times New Roman"/>
          <w:b/>
          <w:bCs/>
          <w:i/>
          <w:iCs/>
        </w:rPr>
      </w:pPr>
      <w:r w:rsidRPr="00773903">
        <w:rPr>
          <w:rFonts w:cs="Times New Roman"/>
          <w:b/>
          <w:bCs/>
          <w:i/>
          <w:iCs/>
        </w:rPr>
        <w:t>All of the information to be considered during public hearings at this meeting was discussed at length during our October 10, 2023 Board Meeting and has been on our website since that time.</w:t>
      </w:r>
    </w:p>
    <w:p w14:paraId="7303B2A1" w14:textId="3B0E92B6" w:rsidR="00635FA9" w:rsidRDefault="00635FA9" w:rsidP="00635FA9">
      <w:pPr>
        <w:pStyle w:val="ListParagraph"/>
        <w:numPr>
          <w:ilvl w:val="0"/>
          <w:numId w:val="1"/>
        </w:numPr>
        <w:rPr>
          <w:rFonts w:cs="Times New Roman"/>
        </w:rPr>
      </w:pPr>
      <w:r>
        <w:rPr>
          <w:rFonts w:cs="Times New Roman"/>
        </w:rPr>
        <w:t>Public Hearing on District Management Plan</w:t>
      </w:r>
    </w:p>
    <w:p w14:paraId="1E0A2381" w14:textId="51EF7AFD" w:rsidR="00D055ED" w:rsidRPr="00D055ED" w:rsidRDefault="00604F77" w:rsidP="00D055ED">
      <w:pPr>
        <w:pStyle w:val="ListParagraph"/>
        <w:rPr>
          <w:rFonts w:cs="Times New Roman"/>
          <w:b/>
          <w:bCs/>
          <w:i/>
          <w:iCs/>
        </w:rPr>
      </w:pPr>
      <w:bookmarkStart w:id="0" w:name="_Hlk152770528"/>
      <w:r w:rsidRPr="00604F77">
        <w:rPr>
          <w:rFonts w:cs="Times New Roman"/>
          <w:b/>
          <w:bCs/>
          <w:i/>
          <w:iCs/>
        </w:rPr>
        <w:t>We have only received one set of comments to date, and those are from SLR. Please see those comments on the website in your Board Packet.</w:t>
      </w:r>
    </w:p>
    <w:bookmarkEnd w:id="0"/>
    <w:p w14:paraId="2ADB5F26" w14:textId="6323FC7A" w:rsidR="00D055ED" w:rsidRDefault="00635FA9" w:rsidP="000D56E6">
      <w:pPr>
        <w:pStyle w:val="ListParagraph"/>
        <w:numPr>
          <w:ilvl w:val="0"/>
          <w:numId w:val="1"/>
        </w:numPr>
        <w:spacing w:after="0"/>
        <w:rPr>
          <w:rFonts w:cs="Times New Roman"/>
        </w:rPr>
      </w:pPr>
      <w:r w:rsidRPr="00635FA9">
        <w:rPr>
          <w:rFonts w:cs="Times New Roman"/>
        </w:rPr>
        <w:t xml:space="preserve">Public Hearing on District Rules: Section 2.3 Quorum, Section 2.4 Conflict of Interest, Section 9.1 Water Use and Other District Fees and Charges, Section 14.2 Notice and Scheduling of Hearings on Applications, Section 14.3 </w:t>
      </w:r>
      <w:r w:rsidRPr="00635FA9">
        <w:rPr>
          <w:rFonts w:cs="Times New Roman"/>
        </w:rPr>
        <w:lastRenderedPageBreak/>
        <w:t>General Procedures for Hearings on Applications, Section 14.7 Final Decisions and Appeal for Permits and Applications, and Section 14.8 Rulemaking Hearing Procedures and Public Hearings.</w:t>
      </w:r>
    </w:p>
    <w:p w14:paraId="42014828" w14:textId="3E30ECB3" w:rsidR="001B078C" w:rsidRPr="001B078C" w:rsidRDefault="001B078C" w:rsidP="001B078C">
      <w:pPr>
        <w:pStyle w:val="ListParagraph"/>
        <w:spacing w:after="0"/>
        <w:rPr>
          <w:rFonts w:cs="Times New Roman"/>
          <w:b/>
          <w:bCs/>
          <w:i/>
          <w:iCs/>
        </w:rPr>
      </w:pPr>
      <w:r w:rsidRPr="001B078C">
        <w:rPr>
          <w:rFonts w:cs="Times New Roman"/>
          <w:b/>
          <w:bCs/>
          <w:i/>
          <w:iCs/>
        </w:rPr>
        <w:t>We have only received one set of comments to date, and those are from SLR. Please see those comments on the website in your Board Packet.</w:t>
      </w:r>
    </w:p>
    <w:p w14:paraId="48A0C5C4" w14:textId="2FAF37CF" w:rsidR="00635FA9" w:rsidRPr="00635FA9" w:rsidRDefault="00635FA9" w:rsidP="00635FA9">
      <w:pPr>
        <w:pStyle w:val="ListParagraph"/>
        <w:numPr>
          <w:ilvl w:val="0"/>
          <w:numId w:val="1"/>
        </w:numPr>
        <w:spacing w:after="0"/>
        <w:rPr>
          <w:rFonts w:cs="Times New Roman"/>
          <w:b/>
          <w:bCs/>
          <w:u w:val="single"/>
        </w:rPr>
      </w:pPr>
      <w:r w:rsidRPr="00635FA9">
        <w:rPr>
          <w:rFonts w:cs="Times New Roman"/>
          <w:b/>
          <w:bCs/>
          <w:u w:val="single"/>
        </w:rPr>
        <w:t>Consent Agenda</w:t>
      </w:r>
    </w:p>
    <w:p w14:paraId="5014FC86" w14:textId="12B9F1ED" w:rsidR="00635FA9" w:rsidRPr="00635FA9" w:rsidRDefault="00635FA9" w:rsidP="00635FA9">
      <w:pPr>
        <w:pStyle w:val="ListParagraph"/>
        <w:spacing w:after="0"/>
        <w:rPr>
          <w:rFonts w:cs="Times New Roman"/>
        </w:rPr>
      </w:pPr>
      <w:r w:rsidRPr="00635FA9">
        <w:rPr>
          <w:rFonts w:cs="Times New Roman"/>
        </w:rPr>
        <w:t>All of the following items on the Consent Agenda are considered to be self-explanatory by the Board and will be enacted with one motion. There will be no separate discussion of these items unless a Board Member requests</w:t>
      </w:r>
      <w:r>
        <w:rPr>
          <w:rFonts w:cs="Times New Roman"/>
        </w:rPr>
        <w:t>.</w:t>
      </w:r>
    </w:p>
    <w:p w14:paraId="7BFE0925" w14:textId="4A05C3E1" w:rsidR="00635FA9" w:rsidRDefault="00635FA9" w:rsidP="00635FA9">
      <w:pPr>
        <w:pStyle w:val="ListParagraph"/>
        <w:numPr>
          <w:ilvl w:val="1"/>
          <w:numId w:val="2"/>
        </w:numPr>
        <w:rPr>
          <w:rFonts w:cs="Times New Roman"/>
        </w:rPr>
      </w:pPr>
      <w:r>
        <w:rPr>
          <w:rFonts w:cs="Times New Roman"/>
        </w:rPr>
        <w:t>Minutes of the November 28, 2023, Board Meeting and Public Hearings</w:t>
      </w:r>
    </w:p>
    <w:p w14:paraId="2799FEA5" w14:textId="6171137E" w:rsidR="00635FA9" w:rsidRDefault="00635FA9" w:rsidP="00635FA9">
      <w:pPr>
        <w:pStyle w:val="ListParagraph"/>
        <w:numPr>
          <w:ilvl w:val="1"/>
          <w:numId w:val="2"/>
        </w:numPr>
        <w:rPr>
          <w:rFonts w:cs="Times New Roman"/>
        </w:rPr>
      </w:pPr>
      <w:r>
        <w:rPr>
          <w:rFonts w:cs="Times New Roman"/>
        </w:rPr>
        <w:t>Update on Aquifer Conservancy Program (ACP) enrollments and amendments to terms</w:t>
      </w:r>
    </w:p>
    <w:p w14:paraId="129C504A" w14:textId="3C40066A" w:rsidR="00635FA9" w:rsidRDefault="00635FA9" w:rsidP="00635FA9">
      <w:pPr>
        <w:pStyle w:val="ListParagraph"/>
        <w:numPr>
          <w:ilvl w:val="1"/>
          <w:numId w:val="2"/>
        </w:numPr>
        <w:rPr>
          <w:rFonts w:cs="Times New Roman"/>
        </w:rPr>
      </w:pPr>
      <w:r>
        <w:rPr>
          <w:rFonts w:cs="Times New Roman"/>
        </w:rPr>
        <w:t>Water Well Monitoring update: number of wells and frequency of measurements</w:t>
      </w:r>
    </w:p>
    <w:p w14:paraId="3B8AEF13" w14:textId="40AA3C81" w:rsidR="00635FA9" w:rsidRDefault="00635FA9" w:rsidP="00635FA9">
      <w:pPr>
        <w:pStyle w:val="ListParagraph"/>
        <w:numPr>
          <w:ilvl w:val="1"/>
          <w:numId w:val="2"/>
        </w:numPr>
        <w:rPr>
          <w:rFonts w:cs="Times New Roman"/>
        </w:rPr>
      </w:pPr>
      <w:r>
        <w:rPr>
          <w:rFonts w:cs="Times New Roman"/>
        </w:rPr>
        <w:t>Groundwater Well Assistance Program (GWAP) update: investigations and corrective actions taken</w:t>
      </w:r>
    </w:p>
    <w:p w14:paraId="28A190EA" w14:textId="6205E748" w:rsidR="00635FA9" w:rsidRDefault="00635FA9" w:rsidP="00635FA9">
      <w:pPr>
        <w:pStyle w:val="ListParagraph"/>
        <w:numPr>
          <w:ilvl w:val="1"/>
          <w:numId w:val="2"/>
        </w:numPr>
        <w:rPr>
          <w:rFonts w:cs="Times New Roman"/>
        </w:rPr>
      </w:pPr>
      <w:r>
        <w:rPr>
          <w:rFonts w:cs="Times New Roman"/>
        </w:rPr>
        <w:t>Bills received, current financial status, Investment Officer Report</w:t>
      </w:r>
    </w:p>
    <w:p w14:paraId="066A5C32" w14:textId="133AC6B9" w:rsidR="00635FA9" w:rsidRDefault="00635FA9" w:rsidP="00635FA9">
      <w:pPr>
        <w:pStyle w:val="ListParagraph"/>
        <w:numPr>
          <w:ilvl w:val="1"/>
          <w:numId w:val="2"/>
        </w:numPr>
        <w:rPr>
          <w:rFonts w:cs="Times New Roman"/>
        </w:rPr>
      </w:pPr>
      <w:r>
        <w:rPr>
          <w:rFonts w:cs="Times New Roman"/>
        </w:rPr>
        <w:t>Review of recent education efforts and activities</w:t>
      </w:r>
    </w:p>
    <w:p w14:paraId="314E5072" w14:textId="7F42DC7B" w:rsidR="00635FA9" w:rsidRDefault="00635FA9" w:rsidP="00635FA9">
      <w:pPr>
        <w:pStyle w:val="ListParagraph"/>
        <w:numPr>
          <w:ilvl w:val="1"/>
          <w:numId w:val="2"/>
        </w:numPr>
        <w:rPr>
          <w:rFonts w:cs="Times New Roman"/>
        </w:rPr>
      </w:pPr>
      <w:r>
        <w:rPr>
          <w:rFonts w:cs="Times New Roman"/>
        </w:rPr>
        <w:t>Receive reports from the General Manager on recent District activities and take appropriate actions.</w:t>
      </w:r>
    </w:p>
    <w:p w14:paraId="2F4E57E8" w14:textId="0876BF6F" w:rsidR="00635FA9" w:rsidRDefault="00635FA9" w:rsidP="00635FA9">
      <w:pPr>
        <w:pStyle w:val="ListParagraph"/>
        <w:numPr>
          <w:ilvl w:val="2"/>
          <w:numId w:val="2"/>
        </w:numPr>
        <w:rPr>
          <w:rFonts w:cs="Times New Roman"/>
        </w:rPr>
      </w:pPr>
      <w:r>
        <w:rPr>
          <w:rFonts w:cs="Times New Roman"/>
        </w:rPr>
        <w:t>Permit applications filed with the District and hearing dates; emergency permits granted</w:t>
      </w:r>
    </w:p>
    <w:p w14:paraId="732A82B4" w14:textId="44133F1D" w:rsidR="005100A1" w:rsidRPr="005100A1" w:rsidRDefault="005100A1" w:rsidP="005100A1">
      <w:pPr>
        <w:pStyle w:val="ListParagraph"/>
        <w:ind w:left="2340"/>
        <w:rPr>
          <w:rFonts w:cs="Times New Roman"/>
          <w:b/>
          <w:bCs/>
          <w:i/>
          <w:iCs/>
        </w:rPr>
      </w:pPr>
      <w:r w:rsidRPr="005100A1">
        <w:rPr>
          <w:rFonts w:cs="Times New Roman"/>
          <w:b/>
          <w:bCs/>
          <w:i/>
          <w:iCs/>
        </w:rPr>
        <w:t xml:space="preserve">No </w:t>
      </w:r>
      <w:r w:rsidRPr="005100A1">
        <w:rPr>
          <w:rFonts w:cs="Times New Roman"/>
          <w:b/>
          <w:bCs/>
          <w:i/>
          <w:iCs/>
        </w:rPr>
        <w:t>p</w:t>
      </w:r>
      <w:r w:rsidRPr="005100A1">
        <w:rPr>
          <w:rFonts w:cs="Times New Roman"/>
          <w:b/>
          <w:bCs/>
          <w:i/>
          <w:iCs/>
        </w:rPr>
        <w:t xml:space="preserve">ermit applications </w:t>
      </w:r>
      <w:r w:rsidRPr="005100A1">
        <w:rPr>
          <w:rFonts w:cs="Times New Roman"/>
          <w:b/>
          <w:bCs/>
          <w:i/>
          <w:iCs/>
        </w:rPr>
        <w:t xml:space="preserve">were </w:t>
      </w:r>
      <w:r w:rsidRPr="005100A1">
        <w:rPr>
          <w:rFonts w:cs="Times New Roman"/>
          <w:b/>
          <w:bCs/>
          <w:i/>
          <w:iCs/>
        </w:rPr>
        <w:t>filed with the District requiring a Hearing;</w:t>
      </w:r>
      <w:r w:rsidRPr="005100A1">
        <w:rPr>
          <w:rFonts w:cs="Times New Roman"/>
          <w:b/>
          <w:bCs/>
          <w:i/>
          <w:iCs/>
        </w:rPr>
        <w:t xml:space="preserve"> no emergency permits were granted.</w:t>
      </w:r>
    </w:p>
    <w:p w14:paraId="218238B5" w14:textId="4E968530" w:rsidR="00635FA9" w:rsidRDefault="00635FA9" w:rsidP="00635FA9">
      <w:pPr>
        <w:pStyle w:val="ListParagraph"/>
        <w:numPr>
          <w:ilvl w:val="2"/>
          <w:numId w:val="2"/>
        </w:numPr>
        <w:rPr>
          <w:rFonts w:cs="Times New Roman"/>
        </w:rPr>
      </w:pPr>
      <w:r>
        <w:rPr>
          <w:rFonts w:cs="Times New Roman"/>
        </w:rPr>
        <w:t>Well drilling activities: registrations, applications, completions, plugging, inspection</w:t>
      </w:r>
    </w:p>
    <w:p w14:paraId="1DD46B09" w14:textId="58278396" w:rsidR="00635FA9" w:rsidRDefault="00635FA9" w:rsidP="00635FA9">
      <w:pPr>
        <w:pStyle w:val="ListParagraph"/>
        <w:numPr>
          <w:ilvl w:val="2"/>
          <w:numId w:val="2"/>
        </w:numPr>
        <w:rPr>
          <w:rFonts w:cs="Times New Roman"/>
        </w:rPr>
      </w:pPr>
      <w:r>
        <w:rPr>
          <w:rFonts w:cs="Times New Roman"/>
        </w:rPr>
        <w:t>Recent and future District presentations and activities</w:t>
      </w:r>
    </w:p>
    <w:p w14:paraId="581ACB68" w14:textId="43946B3D" w:rsidR="00635FA9" w:rsidRDefault="00635FA9" w:rsidP="00635FA9">
      <w:pPr>
        <w:pStyle w:val="ListParagraph"/>
        <w:numPr>
          <w:ilvl w:val="3"/>
          <w:numId w:val="2"/>
        </w:numPr>
        <w:rPr>
          <w:rFonts w:cs="Times New Roman"/>
        </w:rPr>
      </w:pPr>
      <w:r>
        <w:rPr>
          <w:rFonts w:cs="Times New Roman"/>
        </w:rPr>
        <w:t>Presentation to the Cameron Rotary Club on December 6, 2023</w:t>
      </w:r>
    </w:p>
    <w:p w14:paraId="2C70C3B6" w14:textId="7C321B9A" w:rsidR="00635FA9" w:rsidRPr="00635FA9" w:rsidRDefault="00635FA9" w:rsidP="00635FA9">
      <w:pPr>
        <w:pStyle w:val="ListParagraph"/>
        <w:numPr>
          <w:ilvl w:val="3"/>
          <w:numId w:val="2"/>
        </w:numPr>
        <w:rPr>
          <w:rFonts w:cs="Times New Roman"/>
        </w:rPr>
      </w:pPr>
      <w:r>
        <w:rPr>
          <w:rFonts w:cs="Times New Roman"/>
        </w:rPr>
        <w:t>Texas Water Conservation Association Board of Directors Meeting December 7-8, 2023</w:t>
      </w:r>
    </w:p>
    <w:p w14:paraId="65E4846C" w14:textId="612BCB62" w:rsidR="00635FA9" w:rsidRPr="00635FA9" w:rsidRDefault="00635FA9" w:rsidP="00635FA9">
      <w:pPr>
        <w:pStyle w:val="ListParagraph"/>
        <w:numPr>
          <w:ilvl w:val="0"/>
          <w:numId w:val="1"/>
        </w:numPr>
        <w:rPr>
          <w:rFonts w:cs="Times New Roman"/>
          <w:b/>
          <w:bCs/>
          <w:u w:val="single"/>
        </w:rPr>
      </w:pPr>
      <w:r w:rsidRPr="00635FA9">
        <w:rPr>
          <w:rFonts w:cs="Times New Roman"/>
          <w:b/>
          <w:bCs/>
          <w:u w:val="single"/>
        </w:rPr>
        <w:t>Regular Agenda</w:t>
      </w:r>
    </w:p>
    <w:p w14:paraId="724141BA" w14:textId="4391CA99" w:rsidR="00635FA9" w:rsidRDefault="00635FA9" w:rsidP="00635FA9">
      <w:pPr>
        <w:pStyle w:val="ListParagraph"/>
        <w:numPr>
          <w:ilvl w:val="1"/>
          <w:numId w:val="1"/>
        </w:numPr>
        <w:rPr>
          <w:rFonts w:cs="Times New Roman"/>
        </w:rPr>
      </w:pPr>
      <w:r>
        <w:rPr>
          <w:rFonts w:cs="Times New Roman"/>
        </w:rPr>
        <w:t>Amend the District Management Plan.</w:t>
      </w:r>
    </w:p>
    <w:p w14:paraId="7D7B5836" w14:textId="4A7BF6D5" w:rsidR="000D56E6" w:rsidRPr="000D56E6" w:rsidRDefault="00635FA9" w:rsidP="000D56E6">
      <w:pPr>
        <w:pStyle w:val="ListParagraph"/>
        <w:numPr>
          <w:ilvl w:val="1"/>
          <w:numId w:val="1"/>
        </w:numPr>
        <w:rPr>
          <w:rFonts w:cs="Times New Roman"/>
        </w:rPr>
      </w:pPr>
      <w:r>
        <w:rPr>
          <w:rFonts w:cs="Times New Roman"/>
        </w:rPr>
        <w:t xml:space="preserve">Amend the District Rules: Section 2.3 Quorum, Section 2.4 Conflict of Interest, Section 9.1 Water Use and other District Fees and Charges, Section 14.2 Notice and Scheduling of Hearings on Applications, Section 14.3 General Procedures for Hearings on Applications, Section 14.7 Final Decisions and Appeal for Permits and Applications, and Section 14.8 Rulemaking Hearing Procedures and Public Hearings. </w:t>
      </w:r>
    </w:p>
    <w:p w14:paraId="45F09EAB" w14:textId="79EE54B4" w:rsidR="00635FA9" w:rsidRDefault="00635FA9" w:rsidP="00635FA9">
      <w:pPr>
        <w:pStyle w:val="ListParagraph"/>
        <w:numPr>
          <w:ilvl w:val="1"/>
          <w:numId w:val="1"/>
        </w:numPr>
        <w:rPr>
          <w:rFonts w:cs="Times New Roman"/>
        </w:rPr>
      </w:pPr>
      <w:r w:rsidRPr="00C043F3">
        <w:rPr>
          <w:rFonts w:cs="Times New Roman"/>
        </w:rPr>
        <w:t>Discussion on groundwater management in the District and preparation for 5-year reviews.</w:t>
      </w:r>
    </w:p>
    <w:p w14:paraId="33936257" w14:textId="5D052CFE" w:rsidR="00E738A6" w:rsidRPr="00E738A6" w:rsidRDefault="00E738A6" w:rsidP="00E738A6">
      <w:pPr>
        <w:pStyle w:val="ListParagraph"/>
        <w:ind w:left="1440"/>
        <w:rPr>
          <w:rFonts w:cs="Times New Roman"/>
          <w:b/>
          <w:bCs/>
          <w:i/>
          <w:iCs/>
        </w:rPr>
      </w:pPr>
      <w:r w:rsidRPr="00E738A6">
        <w:rPr>
          <w:rFonts w:cs="Times New Roman"/>
          <w:b/>
          <w:bCs/>
          <w:i/>
          <w:iCs/>
        </w:rPr>
        <w:t>This report will be a follow-up to our report at our November 28 Board meeting which includes not only updated information on the GWAP Annual Needs Assessment and DFC Compliance, but also a general discussion on our management strategies which include use of the compliance information as we move forward into the 5-Year Review process which will begin in January 2025.</w:t>
      </w:r>
    </w:p>
    <w:p w14:paraId="64AB8AD9" w14:textId="431161EE" w:rsidR="00635FA9" w:rsidRDefault="00635FA9" w:rsidP="00635FA9">
      <w:pPr>
        <w:pStyle w:val="ListParagraph"/>
        <w:numPr>
          <w:ilvl w:val="0"/>
          <w:numId w:val="1"/>
        </w:numPr>
        <w:rPr>
          <w:rFonts w:cs="Times New Roman"/>
        </w:rPr>
      </w:pPr>
      <w:r>
        <w:rPr>
          <w:rFonts w:cs="Times New Roman"/>
        </w:rPr>
        <w:t>Dates, locations, and times of future meetings.</w:t>
      </w:r>
    </w:p>
    <w:p w14:paraId="5E06C2C6" w14:textId="1CE9EE86" w:rsidR="00D95EC5" w:rsidRPr="00D95EC5" w:rsidRDefault="00D95EC5" w:rsidP="00D95EC5">
      <w:pPr>
        <w:pStyle w:val="ListParagraph"/>
        <w:rPr>
          <w:rFonts w:cs="Times New Roman"/>
          <w:b/>
          <w:bCs/>
          <w:i/>
          <w:iCs/>
        </w:rPr>
      </w:pPr>
      <w:r w:rsidRPr="00D95EC5">
        <w:rPr>
          <w:rFonts w:cs="Times New Roman"/>
          <w:b/>
          <w:bCs/>
          <w:i/>
          <w:iCs/>
        </w:rPr>
        <w:t xml:space="preserve">The </w:t>
      </w:r>
      <w:r w:rsidRPr="00D95EC5">
        <w:rPr>
          <w:rFonts w:cs="Times New Roman"/>
          <w:b/>
          <w:bCs/>
          <w:i/>
          <w:iCs/>
        </w:rPr>
        <w:t xml:space="preserve">next regular Board Meeting will be </w:t>
      </w:r>
      <w:r w:rsidRPr="00D95EC5">
        <w:rPr>
          <w:rFonts w:cs="Times New Roman"/>
          <w:b/>
          <w:bCs/>
          <w:i/>
          <w:iCs/>
        </w:rPr>
        <w:t xml:space="preserve">on </w:t>
      </w:r>
      <w:r w:rsidRPr="00D95EC5">
        <w:rPr>
          <w:rFonts w:cs="Times New Roman"/>
          <w:b/>
          <w:bCs/>
          <w:i/>
          <w:iCs/>
        </w:rPr>
        <w:t>January 9, 2024.</w:t>
      </w:r>
    </w:p>
    <w:p w14:paraId="01992371" w14:textId="0CE6BC0F" w:rsidR="00635FA9" w:rsidRDefault="00635FA9" w:rsidP="00635FA9">
      <w:pPr>
        <w:pStyle w:val="ListParagraph"/>
        <w:numPr>
          <w:ilvl w:val="0"/>
          <w:numId w:val="1"/>
        </w:numPr>
        <w:rPr>
          <w:rFonts w:cs="Times New Roman"/>
        </w:rPr>
      </w:pPr>
      <w:r>
        <w:rPr>
          <w:rFonts w:cs="Times New Roman"/>
        </w:rPr>
        <w:t>Adjourn Board Meeting.</w:t>
      </w:r>
    </w:p>
    <w:p w14:paraId="55708AC6" w14:textId="77777777" w:rsidR="00635FA9" w:rsidRDefault="00635FA9" w:rsidP="00635FA9">
      <w:pPr>
        <w:rPr>
          <w:rFonts w:cs="Times New Roman"/>
        </w:rPr>
      </w:pPr>
    </w:p>
    <w:p w14:paraId="6C0611D0" w14:textId="77777777" w:rsidR="00635FA9" w:rsidRDefault="00635FA9" w:rsidP="00635FA9">
      <w:pPr>
        <w:rPr>
          <w:rFonts w:cs="Times New Roman"/>
        </w:rPr>
      </w:pPr>
    </w:p>
    <w:p w14:paraId="0FD0DDF5" w14:textId="77777777" w:rsidR="00635FA9" w:rsidRDefault="00635FA9" w:rsidP="00635FA9">
      <w:pPr>
        <w:rPr>
          <w:rFonts w:cs="Times New Roman"/>
        </w:rPr>
        <w:sectPr w:rsidR="00635FA9" w:rsidSect="00635FA9">
          <w:footerReference w:type="default" r:id="rId10"/>
          <w:pgSz w:w="12240" w:h="15840"/>
          <w:pgMar w:top="450" w:right="720" w:bottom="990" w:left="720" w:header="450" w:footer="165" w:gutter="0"/>
          <w:cols w:space="720"/>
          <w:docGrid w:linePitch="360"/>
        </w:sectPr>
      </w:pPr>
    </w:p>
    <w:tbl>
      <w:tblPr>
        <w:tblStyle w:val="TableGrid"/>
        <w:tblW w:w="0" w:type="auto"/>
        <w:tblLook w:val="04A0" w:firstRow="1" w:lastRow="0" w:firstColumn="1" w:lastColumn="0" w:noHBand="0" w:noVBand="1"/>
      </w:tblPr>
      <w:tblGrid>
        <w:gridCol w:w="5035"/>
        <w:gridCol w:w="5035"/>
      </w:tblGrid>
      <w:tr w:rsidR="00635FA9" w14:paraId="22223BDE" w14:textId="77777777" w:rsidTr="00635FA9">
        <w:trPr>
          <w:trHeight w:val="422"/>
        </w:trPr>
        <w:tc>
          <w:tcPr>
            <w:tcW w:w="5035" w:type="dxa"/>
            <w:tcBorders>
              <w:top w:val="nil"/>
              <w:left w:val="nil"/>
              <w:bottom w:val="nil"/>
              <w:right w:val="nil"/>
            </w:tcBorders>
            <w:vAlign w:val="center"/>
          </w:tcPr>
          <w:p w14:paraId="48391966" w14:textId="4AEEBB93" w:rsidR="00635FA9" w:rsidRDefault="00635FA9" w:rsidP="00635FA9">
            <w:pPr>
              <w:jc w:val="center"/>
              <w:rPr>
                <w:rFonts w:cs="Times New Roman"/>
              </w:rPr>
            </w:pPr>
            <w:r>
              <w:rPr>
                <w:rFonts w:cs="Times New Roman"/>
              </w:rPr>
              <w:t>Signed this 6</w:t>
            </w:r>
            <w:r w:rsidRPr="00635FA9">
              <w:rPr>
                <w:rFonts w:cs="Times New Roman"/>
                <w:vertAlign w:val="superscript"/>
              </w:rPr>
              <w:t>th</w:t>
            </w:r>
            <w:r>
              <w:rPr>
                <w:rFonts w:cs="Times New Roman"/>
              </w:rPr>
              <w:t xml:space="preserve"> day of December, 2023</w:t>
            </w:r>
          </w:p>
        </w:tc>
        <w:tc>
          <w:tcPr>
            <w:tcW w:w="5035" w:type="dxa"/>
            <w:tcBorders>
              <w:top w:val="single" w:sz="4" w:space="0" w:color="auto"/>
              <w:left w:val="nil"/>
              <w:bottom w:val="nil"/>
              <w:right w:val="nil"/>
            </w:tcBorders>
            <w:vAlign w:val="center"/>
          </w:tcPr>
          <w:p w14:paraId="51902682" w14:textId="5763771B" w:rsidR="00635FA9" w:rsidRDefault="00635FA9" w:rsidP="00635FA9">
            <w:pPr>
              <w:jc w:val="center"/>
              <w:rPr>
                <w:rFonts w:cs="Times New Roman"/>
              </w:rPr>
            </w:pPr>
            <w:r>
              <w:rPr>
                <w:rFonts w:cs="Times New Roman"/>
              </w:rPr>
              <w:t>Courtney Gentry, Administrative Assistant</w:t>
            </w:r>
          </w:p>
        </w:tc>
      </w:tr>
      <w:tr w:rsidR="00635FA9" w14:paraId="4F6E1504" w14:textId="77777777" w:rsidTr="007E0C7C">
        <w:trPr>
          <w:trHeight w:val="503"/>
        </w:trPr>
        <w:tc>
          <w:tcPr>
            <w:tcW w:w="10070" w:type="dxa"/>
            <w:gridSpan w:val="2"/>
            <w:tcBorders>
              <w:top w:val="nil"/>
              <w:left w:val="nil"/>
              <w:bottom w:val="nil"/>
              <w:right w:val="nil"/>
            </w:tcBorders>
            <w:vAlign w:val="center"/>
          </w:tcPr>
          <w:p w14:paraId="167D8B55" w14:textId="6956F160" w:rsidR="00635FA9" w:rsidRPr="00635FA9" w:rsidRDefault="00635FA9" w:rsidP="00635FA9">
            <w:pPr>
              <w:pStyle w:val="FootnoteText"/>
              <w:spacing w:before="240"/>
              <w:contextualSpacing/>
              <w:rPr>
                <w:color w:val="000000"/>
                <w:sz w:val="16"/>
                <w:szCs w:val="16"/>
              </w:rPr>
            </w:pPr>
            <w:r w:rsidRPr="00635FA9">
              <w:rPr>
                <w:color w:val="000000"/>
                <w:sz w:val="16"/>
                <w:szCs w:val="16"/>
              </w:rPr>
              <w:t>The Post Oak Savannah Groundwater Conservation District is committed to compliance with the Americans with Disabilities Act (ADA).  Reasonable accommodations and equal opportunity for effective communications will be provided upon request.  Please contact the District office at 512-455-9900 at least 24 hours in advance if accommodation is needed.</w:t>
            </w:r>
          </w:p>
          <w:p w14:paraId="73D25B10" w14:textId="77777777" w:rsidR="00635FA9" w:rsidRPr="00635FA9" w:rsidRDefault="00635FA9" w:rsidP="00635FA9">
            <w:pPr>
              <w:pStyle w:val="FootnoteText"/>
              <w:spacing w:before="240"/>
              <w:ind w:left="180" w:hanging="180"/>
              <w:contextualSpacing/>
              <w:rPr>
                <w:color w:val="000000"/>
                <w:sz w:val="16"/>
                <w:szCs w:val="16"/>
              </w:rPr>
            </w:pPr>
            <w:r w:rsidRPr="00635FA9">
              <w:rPr>
                <w:rStyle w:val="FootnoteReference"/>
                <w:sz w:val="16"/>
                <w:szCs w:val="16"/>
              </w:rPr>
              <w:footnoteRef/>
            </w:r>
            <w:r w:rsidRPr="00635FA9">
              <w:rPr>
                <w:sz w:val="16"/>
                <w:szCs w:val="16"/>
              </w:rPr>
              <w:t xml:space="preserve"> </w:t>
            </w:r>
            <w:r w:rsidRPr="00635FA9">
              <w:rPr>
                <w:color w:val="000000"/>
                <w:sz w:val="16"/>
                <w:szCs w:val="16"/>
              </w:rPr>
              <w:t>During the meeting, the Board reserves the right to go into executive session for any of the following purposes:  real estate, advice of counsel/litigation, or personnel matters under V.T.C.A., Government Code Sections 551.072, 551.071, and 551.074, respectively, or for any item on the above agenda for which an executive session is permitted by law.</w:t>
            </w:r>
          </w:p>
          <w:p w14:paraId="67FC655A" w14:textId="77777777" w:rsidR="00635FA9" w:rsidRPr="00635FA9" w:rsidRDefault="00635FA9" w:rsidP="00635FA9">
            <w:pPr>
              <w:contextualSpacing/>
              <w:rPr>
                <w:rFonts w:cs="Times New Roman"/>
                <w:sz w:val="16"/>
                <w:szCs w:val="16"/>
              </w:rPr>
            </w:pPr>
            <w:r w:rsidRPr="00635FA9">
              <w:rPr>
                <w:rStyle w:val="FootnoteReference"/>
                <w:rFonts w:cs="Times New Roman"/>
                <w:sz w:val="16"/>
                <w:szCs w:val="16"/>
              </w:rPr>
              <w:footnoteRef/>
            </w:r>
            <w:r w:rsidRPr="00635FA9">
              <w:rPr>
                <w:rFonts w:cs="Times New Roman"/>
                <w:sz w:val="16"/>
                <w:szCs w:val="16"/>
              </w:rPr>
              <w:t xml:space="preserve"> </w:t>
            </w:r>
            <w:r w:rsidRPr="00635FA9">
              <w:rPr>
                <w:rFonts w:cs="Times New Roman"/>
                <w:color w:val="000000"/>
                <w:sz w:val="16"/>
                <w:szCs w:val="16"/>
              </w:rPr>
              <w:t>Public comments will be limited to three (3) minutes from each individual desiring to speak.  The public comment period will be limited to one hour.  Board members are prohibited by law from discussing matters presented under this item, except for placement on a future agenda.</w:t>
            </w:r>
          </w:p>
          <w:p w14:paraId="6B69A865" w14:textId="77777777" w:rsidR="00635FA9" w:rsidRDefault="00635FA9" w:rsidP="00635FA9">
            <w:pPr>
              <w:jc w:val="center"/>
              <w:rPr>
                <w:rFonts w:cs="Times New Roman"/>
              </w:rPr>
            </w:pPr>
          </w:p>
        </w:tc>
      </w:tr>
    </w:tbl>
    <w:p w14:paraId="40E9CDE7" w14:textId="4EF55588" w:rsidR="00635FA9" w:rsidRPr="00635FA9" w:rsidRDefault="00635FA9" w:rsidP="00635FA9">
      <w:pPr>
        <w:spacing w:before="60" w:after="0"/>
        <w:rPr>
          <w:rFonts w:cs="Times New Roman"/>
          <w:sz w:val="16"/>
          <w:szCs w:val="16"/>
        </w:rPr>
      </w:pPr>
    </w:p>
    <w:sectPr w:rsidR="00635FA9" w:rsidRPr="00635FA9" w:rsidSect="00635FA9">
      <w:type w:val="continuous"/>
      <w:pgSz w:w="12240" w:h="15840"/>
      <w:pgMar w:top="270" w:right="1080" w:bottom="630" w:left="1080" w:header="45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F2C2" w14:textId="77777777" w:rsidR="006749D9" w:rsidRDefault="006749D9" w:rsidP="00635FA9">
      <w:pPr>
        <w:spacing w:after="0" w:line="240" w:lineRule="auto"/>
      </w:pPr>
      <w:r>
        <w:separator/>
      </w:r>
    </w:p>
    <w:p w14:paraId="5242E321" w14:textId="77777777" w:rsidR="006749D9" w:rsidRDefault="006749D9"/>
  </w:endnote>
  <w:endnote w:type="continuationSeparator" w:id="0">
    <w:p w14:paraId="69005AC6" w14:textId="77777777" w:rsidR="006749D9" w:rsidRDefault="006749D9" w:rsidP="00635FA9">
      <w:pPr>
        <w:spacing w:after="0" w:line="240" w:lineRule="auto"/>
      </w:pPr>
      <w:r>
        <w:continuationSeparator/>
      </w:r>
    </w:p>
    <w:p w14:paraId="4DA745DB" w14:textId="77777777" w:rsidR="006749D9" w:rsidRDefault="00674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C4F4" w14:textId="77AA89B0" w:rsidR="00635FA9" w:rsidRPr="00635FA9" w:rsidRDefault="00635FA9" w:rsidP="00635FA9">
    <w:pPr>
      <w:pStyle w:val="Footer"/>
      <w:jc w:val="center"/>
      <w:rPr>
        <w:rFonts w:cs="Times New Roman"/>
        <w:sz w:val="16"/>
        <w:szCs w:val="16"/>
      </w:rPr>
    </w:pPr>
    <w:r w:rsidRPr="00635FA9">
      <w:rPr>
        <w:rFonts w:cs="Times New Roman"/>
        <w:sz w:val="16"/>
        <w:szCs w:val="16"/>
      </w:rPr>
      <w:t xml:space="preserve">Post Oak Savannah Groundwater Conservation District </w:t>
    </w:r>
    <w:r w:rsidRPr="00635FA9">
      <w:rPr>
        <w:rFonts w:cs="Times New Roman"/>
        <w:sz w:val="16"/>
        <w:szCs w:val="16"/>
      </w:rPr>
      <w:sym w:font="Wingdings" w:char="F09F"/>
    </w:r>
    <w:r w:rsidRPr="00635FA9">
      <w:rPr>
        <w:rFonts w:cs="Times New Roman"/>
        <w:sz w:val="16"/>
        <w:szCs w:val="16"/>
      </w:rPr>
      <w:t xml:space="preserve"> </w:t>
    </w:r>
    <w:sdt>
      <w:sdtPr>
        <w:rPr>
          <w:rFonts w:cs="Times New Roman"/>
          <w:sz w:val="16"/>
          <w:szCs w:val="16"/>
        </w:rPr>
        <w:id w:val="-286818029"/>
        <w:docPartObj>
          <w:docPartGallery w:val="Page Numbers (Bottom of Page)"/>
          <w:docPartUnique/>
        </w:docPartObj>
      </w:sdtPr>
      <w:sdtContent>
        <w:sdt>
          <w:sdtPr>
            <w:rPr>
              <w:rFonts w:cs="Times New Roman"/>
              <w:sz w:val="16"/>
              <w:szCs w:val="16"/>
            </w:rPr>
            <w:id w:val="-1769616900"/>
            <w:docPartObj>
              <w:docPartGallery w:val="Page Numbers (Top of Page)"/>
              <w:docPartUnique/>
            </w:docPartObj>
          </w:sdtPr>
          <w:sdtContent>
            <w:r w:rsidRPr="00635FA9">
              <w:rPr>
                <w:rFonts w:cs="Times New Roman"/>
                <w:sz w:val="16"/>
                <w:szCs w:val="16"/>
              </w:rPr>
              <w:t xml:space="preserve">Public Hearings and Board Meeting </w:t>
            </w:r>
            <w:r w:rsidRPr="00635FA9">
              <w:rPr>
                <w:rFonts w:cs="Times New Roman"/>
                <w:sz w:val="16"/>
                <w:szCs w:val="16"/>
              </w:rPr>
              <w:sym w:font="Wingdings" w:char="F09F"/>
            </w:r>
            <w:r w:rsidRPr="00635FA9">
              <w:rPr>
                <w:rFonts w:cs="Times New Roman"/>
                <w:sz w:val="16"/>
                <w:szCs w:val="16"/>
              </w:rPr>
              <w:t xml:space="preserve"> December </w:t>
            </w:r>
            <w:r w:rsidR="00BB58F2">
              <w:rPr>
                <w:rFonts w:cs="Times New Roman"/>
                <w:sz w:val="16"/>
                <w:szCs w:val="16"/>
              </w:rPr>
              <w:t>12</w:t>
            </w:r>
            <w:r w:rsidRPr="00635FA9">
              <w:rPr>
                <w:rFonts w:cs="Times New Roman"/>
                <w:sz w:val="16"/>
                <w:szCs w:val="16"/>
              </w:rPr>
              <w:t xml:space="preserve">, 2023 </w:t>
            </w:r>
            <w:r w:rsidRPr="00635FA9">
              <w:rPr>
                <w:rFonts w:cs="Times New Roman"/>
                <w:sz w:val="16"/>
                <w:szCs w:val="16"/>
              </w:rPr>
              <w:sym w:font="Wingdings" w:char="F09F"/>
            </w:r>
            <w:r w:rsidRPr="00635FA9">
              <w:rPr>
                <w:rFonts w:cs="Times New Roman"/>
                <w:sz w:val="16"/>
                <w:szCs w:val="16"/>
              </w:rPr>
              <w:t xml:space="preserve"> Page </w:t>
            </w:r>
            <w:r w:rsidRPr="00635FA9">
              <w:rPr>
                <w:rFonts w:cs="Times New Roman"/>
                <w:b/>
                <w:bCs/>
                <w:sz w:val="16"/>
                <w:szCs w:val="16"/>
              </w:rPr>
              <w:fldChar w:fldCharType="begin"/>
            </w:r>
            <w:r w:rsidRPr="00635FA9">
              <w:rPr>
                <w:rFonts w:cs="Times New Roman"/>
                <w:b/>
                <w:bCs/>
                <w:sz w:val="16"/>
                <w:szCs w:val="16"/>
              </w:rPr>
              <w:instrText xml:space="preserve"> PAGE </w:instrText>
            </w:r>
            <w:r w:rsidRPr="00635FA9">
              <w:rPr>
                <w:rFonts w:cs="Times New Roman"/>
                <w:b/>
                <w:bCs/>
                <w:sz w:val="16"/>
                <w:szCs w:val="16"/>
              </w:rPr>
              <w:fldChar w:fldCharType="separate"/>
            </w:r>
            <w:r w:rsidRPr="00635FA9">
              <w:rPr>
                <w:rFonts w:cs="Times New Roman"/>
                <w:b/>
                <w:bCs/>
                <w:noProof/>
                <w:sz w:val="16"/>
                <w:szCs w:val="16"/>
              </w:rPr>
              <w:t>2</w:t>
            </w:r>
            <w:r w:rsidRPr="00635FA9">
              <w:rPr>
                <w:rFonts w:cs="Times New Roman"/>
                <w:b/>
                <w:bCs/>
                <w:sz w:val="16"/>
                <w:szCs w:val="16"/>
              </w:rPr>
              <w:fldChar w:fldCharType="end"/>
            </w:r>
            <w:r w:rsidRPr="00635FA9">
              <w:rPr>
                <w:rFonts w:cs="Times New Roman"/>
                <w:sz w:val="16"/>
                <w:szCs w:val="16"/>
              </w:rPr>
              <w:t xml:space="preserve"> of </w:t>
            </w:r>
            <w:r w:rsidRPr="00635FA9">
              <w:rPr>
                <w:rFonts w:cs="Times New Roman"/>
                <w:b/>
                <w:bCs/>
                <w:sz w:val="16"/>
                <w:szCs w:val="16"/>
              </w:rPr>
              <w:fldChar w:fldCharType="begin"/>
            </w:r>
            <w:r w:rsidRPr="00635FA9">
              <w:rPr>
                <w:rFonts w:cs="Times New Roman"/>
                <w:b/>
                <w:bCs/>
                <w:sz w:val="16"/>
                <w:szCs w:val="16"/>
              </w:rPr>
              <w:instrText xml:space="preserve"> NUMPAGES  </w:instrText>
            </w:r>
            <w:r w:rsidRPr="00635FA9">
              <w:rPr>
                <w:rFonts w:cs="Times New Roman"/>
                <w:b/>
                <w:bCs/>
                <w:sz w:val="16"/>
                <w:szCs w:val="16"/>
              </w:rPr>
              <w:fldChar w:fldCharType="separate"/>
            </w:r>
            <w:r w:rsidRPr="00635FA9">
              <w:rPr>
                <w:rFonts w:cs="Times New Roman"/>
                <w:b/>
                <w:bCs/>
                <w:noProof/>
                <w:sz w:val="16"/>
                <w:szCs w:val="16"/>
              </w:rPr>
              <w:t>2</w:t>
            </w:r>
            <w:r w:rsidRPr="00635FA9">
              <w:rPr>
                <w:rFonts w:cs="Times New Roman"/>
                <w:b/>
                <w:bCs/>
                <w:sz w:val="16"/>
                <w:szCs w:val="16"/>
              </w:rPr>
              <w:fldChar w:fldCharType="end"/>
            </w:r>
          </w:sdtContent>
        </w:sdt>
      </w:sdtContent>
    </w:sdt>
  </w:p>
  <w:p w14:paraId="7A864FCA" w14:textId="48A2FEC6" w:rsidR="00635FA9" w:rsidRPr="001D33C4" w:rsidRDefault="00635FA9" w:rsidP="00635FA9">
    <w:pPr>
      <w:pStyle w:val="Footer"/>
      <w:ind w:left="-360" w:right="-18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8EBA" w14:textId="77777777" w:rsidR="006749D9" w:rsidRDefault="006749D9" w:rsidP="00635FA9">
      <w:pPr>
        <w:spacing w:after="0" w:line="240" w:lineRule="auto"/>
      </w:pPr>
      <w:r>
        <w:separator/>
      </w:r>
    </w:p>
    <w:p w14:paraId="47D7449F" w14:textId="77777777" w:rsidR="006749D9" w:rsidRDefault="006749D9"/>
  </w:footnote>
  <w:footnote w:type="continuationSeparator" w:id="0">
    <w:p w14:paraId="783DDB0E" w14:textId="77777777" w:rsidR="006749D9" w:rsidRDefault="006749D9" w:rsidP="00635FA9">
      <w:pPr>
        <w:spacing w:after="0" w:line="240" w:lineRule="auto"/>
      </w:pPr>
      <w:r>
        <w:continuationSeparator/>
      </w:r>
    </w:p>
    <w:p w14:paraId="7809B373" w14:textId="77777777" w:rsidR="006749D9" w:rsidRDefault="00674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852"/>
    <w:multiLevelType w:val="hybridMultilevel"/>
    <w:tmpl w:val="4C7EE8D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9D71B9"/>
    <w:multiLevelType w:val="hybridMultilevel"/>
    <w:tmpl w:val="A4BA08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257525">
    <w:abstractNumId w:val="1"/>
  </w:num>
  <w:num w:numId="2" w16cid:durableId="78946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NzS3NDM1MDExMjFR0lEKTi0uzszPAykwqwUAS7jZIiwAAAA="/>
  </w:docVars>
  <w:rsids>
    <w:rsidRoot w:val="00635FA9"/>
    <w:rsid w:val="00004802"/>
    <w:rsid w:val="00027243"/>
    <w:rsid w:val="000458E8"/>
    <w:rsid w:val="000D56E6"/>
    <w:rsid w:val="001B0135"/>
    <w:rsid w:val="001B078C"/>
    <w:rsid w:val="0026301A"/>
    <w:rsid w:val="00281B27"/>
    <w:rsid w:val="002842B3"/>
    <w:rsid w:val="00391432"/>
    <w:rsid w:val="003B25B4"/>
    <w:rsid w:val="00455F13"/>
    <w:rsid w:val="004B0BE5"/>
    <w:rsid w:val="004C79CE"/>
    <w:rsid w:val="005100A1"/>
    <w:rsid w:val="00566D02"/>
    <w:rsid w:val="005E3605"/>
    <w:rsid w:val="00604F77"/>
    <w:rsid w:val="0063170A"/>
    <w:rsid w:val="00635FA9"/>
    <w:rsid w:val="006749D9"/>
    <w:rsid w:val="0070484E"/>
    <w:rsid w:val="00707F75"/>
    <w:rsid w:val="00773903"/>
    <w:rsid w:val="00816254"/>
    <w:rsid w:val="008679A7"/>
    <w:rsid w:val="00894962"/>
    <w:rsid w:val="008C049D"/>
    <w:rsid w:val="009913F4"/>
    <w:rsid w:val="00A37A48"/>
    <w:rsid w:val="00B15D67"/>
    <w:rsid w:val="00BA0801"/>
    <w:rsid w:val="00BB58F2"/>
    <w:rsid w:val="00BC50F1"/>
    <w:rsid w:val="00C043F3"/>
    <w:rsid w:val="00C64A14"/>
    <w:rsid w:val="00D055ED"/>
    <w:rsid w:val="00D95EC5"/>
    <w:rsid w:val="00DA3DC7"/>
    <w:rsid w:val="00DD4A0E"/>
    <w:rsid w:val="00DE4CEF"/>
    <w:rsid w:val="00E34D60"/>
    <w:rsid w:val="00E738A6"/>
    <w:rsid w:val="00EB08A4"/>
    <w:rsid w:val="00F4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91958"/>
  <w15:chartTrackingRefBased/>
  <w15:docId w15:val="{F00BEE12-404E-47CB-B28B-19026E9D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A9"/>
    <w:rPr>
      <w:rFonts w:ascii="Times New Roman" w:hAnsi="Times New Roman"/>
    </w:rPr>
  </w:style>
  <w:style w:type="paragraph" w:styleId="Heading1">
    <w:name w:val="heading 1"/>
    <w:basedOn w:val="Normal"/>
    <w:next w:val="Normal"/>
    <w:link w:val="Heading1Char"/>
    <w:uiPriority w:val="9"/>
    <w:qFormat/>
    <w:rsid w:val="00635FA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5FA9"/>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FA9"/>
    <w:pPr>
      <w:spacing w:after="0" w:line="240" w:lineRule="auto"/>
    </w:pPr>
    <w:rPr>
      <w:rFonts w:ascii="Times New Roman" w:hAnsi="Times New Roman"/>
    </w:rPr>
  </w:style>
  <w:style w:type="paragraph" w:styleId="Header">
    <w:name w:val="header"/>
    <w:basedOn w:val="Normal"/>
    <w:link w:val="HeaderChar"/>
    <w:uiPriority w:val="99"/>
    <w:unhideWhenUsed/>
    <w:rsid w:val="00635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A9"/>
  </w:style>
  <w:style w:type="paragraph" w:styleId="Footer">
    <w:name w:val="footer"/>
    <w:basedOn w:val="Normal"/>
    <w:link w:val="FooterChar"/>
    <w:uiPriority w:val="99"/>
    <w:unhideWhenUsed/>
    <w:rsid w:val="0063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A9"/>
  </w:style>
  <w:style w:type="table" w:styleId="TableGrid">
    <w:name w:val="Table Grid"/>
    <w:basedOn w:val="TableNormal"/>
    <w:uiPriority w:val="39"/>
    <w:rsid w:val="0063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FA9"/>
    <w:rPr>
      <w:color w:val="0563C1" w:themeColor="hyperlink"/>
      <w:u w:val="single"/>
    </w:rPr>
  </w:style>
  <w:style w:type="character" w:styleId="UnresolvedMention">
    <w:name w:val="Unresolved Mention"/>
    <w:basedOn w:val="DefaultParagraphFont"/>
    <w:uiPriority w:val="99"/>
    <w:semiHidden/>
    <w:unhideWhenUsed/>
    <w:rsid w:val="00635FA9"/>
    <w:rPr>
      <w:color w:val="605E5C"/>
      <w:shd w:val="clear" w:color="auto" w:fill="E1DFDD"/>
    </w:rPr>
  </w:style>
  <w:style w:type="paragraph" w:styleId="ListParagraph">
    <w:name w:val="List Paragraph"/>
    <w:basedOn w:val="Normal"/>
    <w:uiPriority w:val="34"/>
    <w:qFormat/>
    <w:rsid w:val="00635FA9"/>
    <w:pPr>
      <w:ind w:left="720"/>
      <w:contextualSpacing/>
    </w:pPr>
  </w:style>
  <w:style w:type="paragraph" w:styleId="FootnoteText">
    <w:name w:val="footnote text"/>
    <w:basedOn w:val="Normal"/>
    <w:link w:val="FootnoteTextChar"/>
    <w:semiHidden/>
    <w:rsid w:val="00635FA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635FA9"/>
    <w:rPr>
      <w:rFonts w:ascii="Times New Roman" w:eastAsia="Times New Roman" w:hAnsi="Times New Roman" w:cs="Times New Roman"/>
      <w:sz w:val="20"/>
      <w:szCs w:val="20"/>
    </w:rPr>
  </w:style>
  <w:style w:type="character" w:styleId="FootnoteReference">
    <w:name w:val="footnote reference"/>
    <w:semiHidden/>
    <w:rsid w:val="00635FA9"/>
    <w:rPr>
      <w:vertAlign w:val="superscript"/>
    </w:rPr>
  </w:style>
  <w:style w:type="character" w:styleId="PageNumber">
    <w:name w:val="page number"/>
    <w:basedOn w:val="DefaultParagraphFont"/>
    <w:rsid w:val="00635FA9"/>
  </w:style>
  <w:style w:type="character" w:customStyle="1" w:styleId="Heading1Char">
    <w:name w:val="Heading 1 Char"/>
    <w:basedOn w:val="DefaultParagraphFont"/>
    <w:link w:val="Heading1"/>
    <w:uiPriority w:val="9"/>
    <w:rsid w:val="00635FA9"/>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5FA9"/>
    <w:rPr>
      <w:rFonts w:ascii="Times New Roman" w:eastAsiaTheme="majorEastAsia" w:hAnsi="Times New Roman" w:cstheme="majorBidi"/>
      <w:color w:val="2F5496" w:themeColor="accent1" w:themeShade="BF"/>
      <w:sz w:val="26"/>
      <w:szCs w:val="26"/>
    </w:rPr>
  </w:style>
  <w:style w:type="paragraph" w:styleId="Title">
    <w:name w:val="Title"/>
    <w:basedOn w:val="Normal"/>
    <w:next w:val="Normal"/>
    <w:link w:val="TitleChar"/>
    <w:uiPriority w:val="10"/>
    <w:qFormat/>
    <w:rsid w:val="00635F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5FA9"/>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635F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FA9"/>
    <w:rPr>
      <w:rFonts w:ascii="Times New Roman" w:eastAsiaTheme="minorEastAsia" w:hAnsi="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7357">
      <w:bodyDiv w:val="1"/>
      <w:marLeft w:val="0"/>
      <w:marRight w:val="0"/>
      <w:marTop w:val="0"/>
      <w:marBottom w:val="0"/>
      <w:divBdr>
        <w:top w:val="none" w:sz="0" w:space="0" w:color="auto"/>
        <w:left w:val="none" w:sz="0" w:space="0" w:color="auto"/>
        <w:bottom w:val="none" w:sz="0" w:space="0" w:color="auto"/>
        <w:right w:val="none" w:sz="0" w:space="0" w:color="auto"/>
      </w:divBdr>
      <w:divsChild>
        <w:div w:id="1314984568">
          <w:marLeft w:val="0"/>
          <w:marRight w:val="0"/>
          <w:marTop w:val="0"/>
          <w:marBottom w:val="0"/>
          <w:divBdr>
            <w:top w:val="none" w:sz="0" w:space="0" w:color="auto"/>
            <w:left w:val="none" w:sz="0" w:space="0" w:color="auto"/>
            <w:bottom w:val="none" w:sz="0" w:space="0" w:color="auto"/>
            <w:right w:val="none" w:sz="0" w:space="0" w:color="auto"/>
          </w:divBdr>
        </w:div>
        <w:div w:id="33392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gcd.org/agendas-minutes/posgcd-agendas-minut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et.goto.com/POSGCD/board-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5150</Characters>
  <Application>Microsoft Office Word</Application>
  <DocSecurity>0</DocSecurity>
  <Lines>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Wise;Gary Westbrook</dc:creator>
  <cp:keywords/>
  <dc:description/>
  <cp:lastModifiedBy>Jaclyn Wise</cp:lastModifiedBy>
  <cp:revision>3</cp:revision>
  <dcterms:created xsi:type="dcterms:W3CDTF">2023-12-12T00:18:00Z</dcterms:created>
  <dcterms:modified xsi:type="dcterms:W3CDTF">2023-12-12T00:18:00Z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3d47981f-6e12-44ff-beb5-40438fb9598c</vt:lpwstr>
  </property>
</Properties>
</file>